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8" w:type="dxa"/>
        <w:tblLayout w:type="fixed"/>
        <w:tblLook w:val="0000" w:firstRow="0" w:lastRow="0" w:firstColumn="0" w:lastColumn="0" w:noHBand="0" w:noVBand="0"/>
      </w:tblPr>
      <w:tblGrid>
        <w:gridCol w:w="3686"/>
        <w:gridCol w:w="5954"/>
      </w:tblGrid>
      <w:tr w:rsidR="003F3DD0" w:rsidTr="005065CE">
        <w:trPr>
          <w:trHeight w:val="1"/>
        </w:trPr>
        <w:tc>
          <w:tcPr>
            <w:tcW w:w="3686" w:type="dxa"/>
            <w:tcBorders>
              <w:top w:val="nil"/>
              <w:left w:val="nil"/>
              <w:bottom w:val="nil"/>
              <w:right w:val="nil"/>
            </w:tcBorders>
            <w:shd w:val="clear" w:color="000000" w:fill="FFFFFF"/>
          </w:tcPr>
          <w:p w:rsidR="003F3DD0" w:rsidRDefault="003F3DD0" w:rsidP="003F3DD0">
            <w:pPr>
              <w:autoSpaceDE w:val="0"/>
              <w:autoSpaceDN w:val="0"/>
              <w:adjustRightInd w:val="0"/>
              <w:spacing w:before="0"/>
              <w:jc w:val="center"/>
              <w:rPr>
                <w:b/>
                <w:bCs/>
                <w:color w:val="000000"/>
                <w:sz w:val="26"/>
                <w:szCs w:val="26"/>
                <w:lang w:val="en"/>
              </w:rPr>
            </w:pPr>
            <w:r>
              <w:rPr>
                <w:b/>
                <w:bCs/>
                <w:color w:val="000000"/>
                <w:sz w:val="26"/>
                <w:szCs w:val="26"/>
                <w:lang w:val="en"/>
              </w:rPr>
              <w:t xml:space="preserve">ỦY BAN NHÂN DÂN </w:t>
            </w:r>
          </w:p>
          <w:p w:rsidR="003F3DD0" w:rsidRPr="00043EE5" w:rsidRDefault="003F3DD0" w:rsidP="003F3DD0">
            <w:pPr>
              <w:autoSpaceDE w:val="0"/>
              <w:autoSpaceDN w:val="0"/>
              <w:adjustRightInd w:val="0"/>
              <w:spacing w:before="0"/>
              <w:jc w:val="center"/>
              <w:rPr>
                <w:b/>
                <w:bCs/>
                <w:color w:val="000000"/>
                <w:sz w:val="26"/>
                <w:szCs w:val="26"/>
                <w:lang w:val="vi-VN"/>
              </w:rPr>
            </w:pPr>
            <w:r>
              <w:rPr>
                <w:b/>
                <w:bCs/>
                <w:color w:val="000000"/>
                <w:sz w:val="26"/>
                <w:szCs w:val="26"/>
                <w:lang w:val="vi-VN"/>
              </w:rPr>
              <w:t>PHƯỜNG ĐẬU LIÊU</w:t>
            </w:r>
          </w:p>
          <w:p w:rsidR="003F3DD0" w:rsidRDefault="003F3DD0" w:rsidP="003F3DD0">
            <w:pPr>
              <w:autoSpaceDE w:val="0"/>
              <w:autoSpaceDN w:val="0"/>
              <w:adjustRightInd w:val="0"/>
              <w:spacing w:before="0"/>
              <w:jc w:val="center"/>
              <w:rPr>
                <w:b/>
                <w:bCs/>
                <w:sz w:val="8"/>
                <w:szCs w:val="8"/>
                <w:lang w:val="en"/>
              </w:rPr>
            </w:pPr>
            <w:r>
              <w:rPr>
                <w:b/>
                <w:bCs/>
                <w:noProof/>
                <w:sz w:val="10"/>
                <w:szCs w:val="10"/>
              </w:rPr>
              <mc:AlternateContent>
                <mc:Choice Requires="wps">
                  <w:drawing>
                    <wp:anchor distT="0" distB="0" distL="114300" distR="114300" simplePos="0" relativeHeight="251657216" behindDoc="0" locked="0" layoutInCell="1" allowOverlap="1">
                      <wp:simplePos x="0" y="0"/>
                      <wp:positionH relativeFrom="column">
                        <wp:posOffset>623570</wp:posOffset>
                      </wp:positionH>
                      <wp:positionV relativeFrom="paragraph">
                        <wp:posOffset>17780</wp:posOffset>
                      </wp:positionV>
                      <wp:extent cx="914400" cy="0"/>
                      <wp:effectExtent l="13970" t="8255"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BFA8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4pt" to="12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"/>
                  </w:pict>
                </mc:Fallback>
              </mc:AlternateContent>
            </w:r>
          </w:p>
          <w:p w:rsidR="003F3DD0" w:rsidRDefault="003F3DD0" w:rsidP="003F3DD0">
            <w:pPr>
              <w:autoSpaceDE w:val="0"/>
              <w:autoSpaceDN w:val="0"/>
              <w:adjustRightInd w:val="0"/>
              <w:spacing w:before="0"/>
              <w:jc w:val="center"/>
              <w:rPr>
                <w:b/>
                <w:bCs/>
                <w:sz w:val="10"/>
                <w:szCs w:val="10"/>
                <w:lang w:val="en"/>
              </w:rPr>
            </w:pPr>
          </w:p>
          <w:p w:rsidR="003F3DD0" w:rsidRDefault="003F3DD0" w:rsidP="003F3DD0">
            <w:pPr>
              <w:autoSpaceDE w:val="0"/>
              <w:autoSpaceDN w:val="0"/>
              <w:adjustRightInd w:val="0"/>
              <w:spacing w:before="0"/>
              <w:jc w:val="center"/>
              <w:rPr>
                <w:sz w:val="26"/>
                <w:szCs w:val="26"/>
                <w:lang w:val="en"/>
              </w:rPr>
            </w:pPr>
            <w:r w:rsidRPr="00F06132">
              <w:rPr>
                <w:szCs w:val="26"/>
                <w:lang w:val="en"/>
              </w:rPr>
              <w:t>Số:           /TB-UBND</w:t>
            </w:r>
          </w:p>
          <w:p w:rsidR="003F3DD0" w:rsidRDefault="003F3DD0" w:rsidP="003F3DD0">
            <w:pPr>
              <w:autoSpaceDE w:val="0"/>
              <w:autoSpaceDN w:val="0"/>
              <w:adjustRightInd w:val="0"/>
              <w:spacing w:before="0"/>
              <w:jc w:val="center"/>
              <w:rPr>
                <w:rFonts w:ascii="Calibri" w:hAnsi="Calibri" w:cs="Calibri"/>
                <w:sz w:val="22"/>
                <w:lang w:val="en"/>
              </w:rPr>
            </w:pPr>
          </w:p>
        </w:tc>
        <w:tc>
          <w:tcPr>
            <w:tcW w:w="5954" w:type="dxa"/>
            <w:tcBorders>
              <w:top w:val="nil"/>
              <w:left w:val="nil"/>
              <w:bottom w:val="nil"/>
              <w:right w:val="nil"/>
            </w:tcBorders>
            <w:shd w:val="clear" w:color="000000" w:fill="FFFFFF"/>
          </w:tcPr>
          <w:p w:rsidR="003F3DD0" w:rsidRDefault="003F3DD0" w:rsidP="003F3DD0">
            <w:pPr>
              <w:autoSpaceDE w:val="0"/>
              <w:autoSpaceDN w:val="0"/>
              <w:adjustRightInd w:val="0"/>
              <w:spacing w:before="0"/>
              <w:jc w:val="center"/>
              <w:rPr>
                <w:color w:val="000000"/>
                <w:sz w:val="30"/>
                <w:szCs w:val="30"/>
                <w:lang w:val="en"/>
              </w:rPr>
            </w:pPr>
            <w:r>
              <w:rPr>
                <w:b/>
                <w:bCs/>
                <w:color w:val="000000"/>
                <w:sz w:val="26"/>
                <w:szCs w:val="26"/>
                <w:lang w:val="en"/>
              </w:rPr>
              <w:t>CỘNG HÒA XÃ HỘI CHỦ NGHĨA VIỆT NAM</w:t>
            </w:r>
          </w:p>
          <w:p w:rsidR="003F3DD0" w:rsidRDefault="003F3DD0" w:rsidP="003F3DD0">
            <w:pPr>
              <w:autoSpaceDE w:val="0"/>
              <w:autoSpaceDN w:val="0"/>
              <w:adjustRightInd w:val="0"/>
              <w:spacing w:before="0"/>
              <w:jc w:val="center"/>
              <w:rPr>
                <w:color w:val="000000"/>
                <w:szCs w:val="28"/>
                <w:lang w:val="en"/>
              </w:rPr>
            </w:pPr>
            <w:r>
              <w:rPr>
                <w:b/>
                <w:bCs/>
                <w:color w:val="000000"/>
                <w:szCs w:val="28"/>
                <w:lang w:val="en"/>
              </w:rPr>
              <w:t>Độc lập - Tự do - Hạnh phúc</w:t>
            </w:r>
          </w:p>
          <w:p w:rsidR="003F3DD0" w:rsidRPr="003F3DD0" w:rsidRDefault="003F3DD0" w:rsidP="003F3DD0">
            <w:pPr>
              <w:autoSpaceDE w:val="0"/>
              <w:autoSpaceDN w:val="0"/>
              <w:adjustRightInd w:val="0"/>
              <w:spacing w:before="0"/>
              <w:rPr>
                <w:i/>
                <w:iCs/>
                <w:color w:val="000000"/>
                <w:sz w:val="18"/>
                <w:szCs w:val="18"/>
                <w:lang w:val="en"/>
              </w:rPr>
            </w:pPr>
            <w:r>
              <w:rPr>
                <w:b/>
                <w:bCs/>
                <w:i/>
                <w:iCs/>
                <w:noProof/>
                <w:color w:val="000000"/>
                <w:sz w:val="20"/>
                <w:szCs w:val="20"/>
                <w:vertAlign w:val="superscript"/>
              </w:rPr>
              <mc:AlternateContent>
                <mc:Choice Requires="wps">
                  <w:drawing>
                    <wp:anchor distT="0" distB="0" distL="114300" distR="114300" simplePos="0" relativeHeight="251658240" behindDoc="0" locked="0" layoutInCell="1" allowOverlap="1" wp14:anchorId="79FF45D9" wp14:editId="512796A2">
                      <wp:simplePos x="0" y="0"/>
                      <wp:positionH relativeFrom="column">
                        <wp:posOffset>756285</wp:posOffset>
                      </wp:positionH>
                      <wp:positionV relativeFrom="paragraph">
                        <wp:posOffset>28575</wp:posOffset>
                      </wp:positionV>
                      <wp:extent cx="21336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CFB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25pt" to="22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"/>
                  </w:pict>
                </mc:Fallback>
              </mc:AlternateContent>
            </w:r>
            <w:r>
              <w:rPr>
                <w:b/>
                <w:bCs/>
                <w:i/>
                <w:iCs/>
                <w:color w:val="000000"/>
                <w:sz w:val="20"/>
                <w:szCs w:val="20"/>
                <w:vertAlign w:val="superscript"/>
                <w:lang w:val="en"/>
              </w:rPr>
              <w:t xml:space="preserve">                                     </w:t>
            </w:r>
          </w:p>
          <w:p w:rsidR="003F3DD0" w:rsidRPr="003F3DD0" w:rsidRDefault="003F3DD0" w:rsidP="00390CE9">
            <w:pPr>
              <w:autoSpaceDE w:val="0"/>
              <w:autoSpaceDN w:val="0"/>
              <w:adjustRightInd w:val="0"/>
              <w:spacing w:before="0"/>
              <w:jc w:val="center"/>
              <w:rPr>
                <w:i/>
                <w:iCs/>
                <w:color w:val="000000"/>
                <w:lang w:val="en"/>
              </w:rPr>
            </w:pPr>
            <w:r>
              <w:rPr>
                <w:i/>
                <w:iCs/>
                <w:color w:val="000000"/>
                <w:szCs w:val="28"/>
                <w:lang w:val="vi-VN"/>
              </w:rPr>
              <w:t>Đậu Liêu</w:t>
            </w:r>
            <w:r>
              <w:rPr>
                <w:i/>
                <w:iCs/>
                <w:color w:val="000000"/>
                <w:szCs w:val="28"/>
                <w:lang w:val="en"/>
              </w:rPr>
              <w:t xml:space="preserve">, ngày </w:t>
            </w:r>
            <w:r w:rsidR="00390CE9">
              <w:rPr>
                <w:i/>
                <w:iCs/>
                <w:color w:val="000000"/>
                <w:szCs w:val="28"/>
              </w:rPr>
              <w:t xml:space="preserve">  </w:t>
            </w:r>
            <w:r>
              <w:rPr>
                <w:i/>
                <w:iCs/>
                <w:color w:val="000000"/>
                <w:szCs w:val="28"/>
                <w:lang w:val="en"/>
              </w:rPr>
              <w:t xml:space="preserve">  tháng </w:t>
            </w:r>
            <w:r w:rsidR="00390CE9">
              <w:rPr>
                <w:i/>
                <w:iCs/>
                <w:color w:val="000000"/>
                <w:szCs w:val="28"/>
              </w:rPr>
              <w:t>8</w:t>
            </w:r>
            <w:r>
              <w:rPr>
                <w:i/>
                <w:iCs/>
                <w:color w:val="000000"/>
                <w:szCs w:val="28"/>
                <w:lang w:val="en"/>
              </w:rPr>
              <w:t xml:space="preserve"> năm 2024</w:t>
            </w:r>
          </w:p>
        </w:tc>
      </w:tr>
    </w:tbl>
    <w:p w:rsidR="00367D7B" w:rsidRPr="003F3DD0" w:rsidRDefault="003F3DD0" w:rsidP="003F3DD0">
      <w:pPr>
        <w:spacing w:before="0"/>
        <w:jc w:val="center"/>
        <w:rPr>
          <w:b/>
        </w:rPr>
      </w:pPr>
      <w:r w:rsidRPr="003F3DD0">
        <w:rPr>
          <w:b/>
        </w:rPr>
        <w:t>THÔNG BÁO</w:t>
      </w:r>
    </w:p>
    <w:p w:rsidR="003F3DD0" w:rsidRPr="005933E3" w:rsidRDefault="003F3DD0" w:rsidP="00390CE9">
      <w:pPr>
        <w:spacing w:before="0"/>
        <w:jc w:val="center"/>
        <w:rPr>
          <w:b/>
        </w:rPr>
      </w:pPr>
      <w:r w:rsidRPr="005933E3">
        <w:rPr>
          <w:b/>
        </w:rPr>
        <w:t xml:space="preserve">Về việc </w:t>
      </w:r>
      <w:r w:rsidR="005933E3">
        <w:rPr>
          <w:b/>
        </w:rPr>
        <w:t>tổ chức đ</w:t>
      </w:r>
      <w:r w:rsidR="00390CE9" w:rsidRPr="005933E3">
        <w:rPr>
          <w:b/>
        </w:rPr>
        <w:t>iều tra thu nhập bình quân đầu ngườ</w:t>
      </w:r>
      <w:r w:rsidR="00390CE9" w:rsidRPr="005933E3">
        <w:rPr>
          <w:b/>
        </w:rPr>
        <w:t xml:space="preserve">i </w:t>
      </w:r>
      <w:r w:rsidR="00390CE9" w:rsidRPr="005933E3">
        <w:rPr>
          <w:b/>
        </w:rPr>
        <w:t>năm 2024</w:t>
      </w:r>
    </w:p>
    <w:p w:rsidR="00367D7B" w:rsidRDefault="00390CE9" w:rsidP="00390CE9">
      <w:pPr>
        <w:ind w:firstLine="720"/>
        <w:jc w:val="both"/>
        <w:rPr>
          <w:rStyle w:val="fontstyle01"/>
        </w:rPr>
      </w:pPr>
      <w:r>
        <w:t xml:space="preserve">Thực hiện </w:t>
      </w:r>
      <w:r>
        <w:t>Kế hoạch</w:t>
      </w:r>
      <w:r>
        <w:t xml:space="preserve"> số 89/KH-CCTK, ngày 16/7/2024 </w:t>
      </w:r>
      <w:r w:rsidR="005933E3">
        <w:t xml:space="preserve">của Chi Cục Thống kê Hồng Lĩnh </w:t>
      </w:r>
      <w:r>
        <w:t>về</w:t>
      </w:r>
      <w:r>
        <w:t xml:space="preserve"> </w:t>
      </w:r>
      <w:r w:rsidR="005933E3">
        <w:t xml:space="preserve">việc </w:t>
      </w:r>
      <w:r>
        <w:t>điều tra thu nhập bình quân đầu người cấp xã năm 2024</w:t>
      </w:r>
      <w:r w:rsidR="00367D7B">
        <w:rPr>
          <w:rStyle w:val="fontstyle01"/>
        </w:rPr>
        <w:t>.</w:t>
      </w:r>
      <w:r>
        <w:rPr>
          <w:rStyle w:val="fontstyle01"/>
        </w:rPr>
        <w:t xml:space="preserve"> </w:t>
      </w:r>
      <w:r>
        <w:t>Công văn số 1594/UBND-CCTK ngày 16/7/2024 của Ủy ban nhân dân thị xã Hồng Lĩnh về việc tổ chức, chỉ đạo điều tra thu nhập bình quân đầu người năm 2024.</w:t>
      </w:r>
    </w:p>
    <w:p w:rsidR="00390CE9" w:rsidRDefault="00390CE9" w:rsidP="00367D7B">
      <w:pPr>
        <w:ind w:firstLine="720"/>
        <w:jc w:val="both"/>
        <w:rPr>
          <w:rStyle w:val="fontstyle01"/>
        </w:rPr>
      </w:pPr>
      <w:r>
        <w:rPr>
          <w:rStyle w:val="fontstyle01"/>
        </w:rPr>
        <w:t>UBND phường đã thành lập ban chỉ đạo và tổ điều tra, điều tra thu nhập bình quân đầu người năm 2024 trên địa bàn phường Đậu Liêu.</w:t>
      </w:r>
      <w:r w:rsidR="00D14800">
        <w:rPr>
          <w:rStyle w:val="fontstyle01"/>
        </w:rPr>
        <w:t xml:space="preserve"> Phân công c</w:t>
      </w:r>
      <w:r>
        <w:rPr>
          <w:rStyle w:val="fontstyle01"/>
        </w:rPr>
        <w:t>ác điều tra viên điều tra tại các TDP như sau:</w:t>
      </w:r>
    </w:p>
    <w:p w:rsidR="00390CE9" w:rsidRDefault="00A3116C" w:rsidP="00A3116C">
      <w:pPr>
        <w:spacing w:before="0"/>
        <w:ind w:firstLine="720"/>
        <w:jc w:val="both"/>
        <w:rPr>
          <w:rStyle w:val="fontstyle01"/>
        </w:rPr>
      </w:pPr>
      <w:r>
        <w:rPr>
          <w:rStyle w:val="fontstyle01"/>
        </w:rPr>
        <w:t>01. B</w:t>
      </w:r>
      <w:r w:rsidR="00390CE9">
        <w:rPr>
          <w:rStyle w:val="fontstyle01"/>
        </w:rPr>
        <w:t>à Nguyễn Thị Loan</w:t>
      </w:r>
      <w:r>
        <w:rPr>
          <w:rStyle w:val="fontstyle01"/>
        </w:rPr>
        <w:t>, điều tra tại TDP1</w:t>
      </w:r>
    </w:p>
    <w:p w:rsidR="00A3116C" w:rsidRDefault="00A3116C" w:rsidP="00A3116C">
      <w:pPr>
        <w:spacing w:before="0"/>
        <w:ind w:firstLine="720"/>
        <w:jc w:val="both"/>
        <w:rPr>
          <w:rStyle w:val="fontstyle01"/>
        </w:rPr>
      </w:pPr>
      <w:r>
        <w:rPr>
          <w:rStyle w:val="fontstyle01"/>
        </w:rPr>
        <w:t>02. Bà Hoàng Thị Hoa Quế, điều tra tại TDP2</w:t>
      </w:r>
    </w:p>
    <w:p w:rsidR="00A3116C" w:rsidRDefault="00A3116C" w:rsidP="00A3116C">
      <w:pPr>
        <w:spacing w:before="0"/>
        <w:ind w:firstLine="720"/>
        <w:jc w:val="both"/>
        <w:rPr>
          <w:rStyle w:val="fontstyle01"/>
        </w:rPr>
      </w:pPr>
      <w:r>
        <w:rPr>
          <w:rStyle w:val="fontstyle01"/>
        </w:rPr>
        <w:t>03. Bà Bùi Thị Diện, điều tra tại TDP3</w:t>
      </w:r>
    </w:p>
    <w:p w:rsidR="00A3116C" w:rsidRDefault="00A3116C" w:rsidP="00A3116C">
      <w:pPr>
        <w:spacing w:before="0"/>
        <w:ind w:firstLine="720"/>
        <w:jc w:val="both"/>
        <w:rPr>
          <w:rStyle w:val="fontstyle01"/>
        </w:rPr>
      </w:pPr>
      <w:r>
        <w:rPr>
          <w:rStyle w:val="fontstyle01"/>
        </w:rPr>
        <w:t>04. Bà Thái Thị Lài, điều tra tại TDP4</w:t>
      </w:r>
    </w:p>
    <w:p w:rsidR="00A3116C" w:rsidRDefault="00A3116C" w:rsidP="00A3116C">
      <w:pPr>
        <w:spacing w:before="0"/>
        <w:ind w:firstLine="720"/>
        <w:jc w:val="both"/>
        <w:rPr>
          <w:rStyle w:val="fontstyle01"/>
        </w:rPr>
      </w:pPr>
      <w:r>
        <w:rPr>
          <w:rStyle w:val="fontstyle01"/>
        </w:rPr>
        <w:t>05. Bà Bùi Thị Tuyên, điều tra tại TDP5</w:t>
      </w:r>
    </w:p>
    <w:p w:rsidR="00A3116C" w:rsidRDefault="00A3116C" w:rsidP="00A3116C">
      <w:pPr>
        <w:spacing w:before="0"/>
        <w:ind w:firstLine="720"/>
        <w:jc w:val="both"/>
        <w:rPr>
          <w:rStyle w:val="fontstyle01"/>
        </w:rPr>
      </w:pPr>
      <w:r>
        <w:rPr>
          <w:rStyle w:val="fontstyle01"/>
        </w:rPr>
        <w:t>06. Bà Phạm Thị Hạnh, điều tra tại TDP6</w:t>
      </w:r>
    </w:p>
    <w:p w:rsidR="00A3116C" w:rsidRDefault="00A3116C" w:rsidP="00A3116C">
      <w:pPr>
        <w:spacing w:before="0"/>
        <w:ind w:firstLine="720"/>
        <w:jc w:val="both"/>
        <w:rPr>
          <w:rStyle w:val="fontstyle01"/>
        </w:rPr>
      </w:pPr>
      <w:r>
        <w:rPr>
          <w:rStyle w:val="fontstyle01"/>
        </w:rPr>
        <w:t>07. Ông Nguyễn Quốc Khánh, điều tra tại TDP7</w:t>
      </w:r>
    </w:p>
    <w:p w:rsidR="00A3116C" w:rsidRDefault="00A3116C" w:rsidP="00A3116C">
      <w:pPr>
        <w:spacing w:before="0"/>
        <w:ind w:firstLine="720"/>
        <w:jc w:val="both"/>
        <w:rPr>
          <w:rStyle w:val="fontstyle01"/>
        </w:rPr>
      </w:pPr>
      <w:r>
        <w:rPr>
          <w:rStyle w:val="fontstyle01"/>
        </w:rPr>
        <w:t>08. Ông Nguyễn Trung Kiên, điều tra tại TDP8</w:t>
      </w:r>
    </w:p>
    <w:p w:rsidR="00D14800" w:rsidRDefault="00D14800" w:rsidP="00D14800">
      <w:pPr>
        <w:ind w:firstLine="720"/>
        <w:jc w:val="both"/>
        <w:rPr>
          <w:rStyle w:val="fontstyle01"/>
        </w:rPr>
      </w:pPr>
      <w:r>
        <w:t xml:space="preserve">Đây là cuộc điều tra nhằm tính toán chỉ tiêu thu nhập bình quân đầu người </w:t>
      </w:r>
      <w:r>
        <w:t>trên địa bàn phường năm 2024</w:t>
      </w:r>
      <w:r>
        <w:t>; kết quả cuộc điều tra có ý nghĩa quan trọng trong việc thực hiện các chương trình, mục tiêu quốc gia tại địa phương</w:t>
      </w:r>
    </w:p>
    <w:p w:rsidR="00A3116C" w:rsidRDefault="00A3116C" w:rsidP="00A3116C">
      <w:pPr>
        <w:spacing w:before="0"/>
        <w:ind w:firstLine="720"/>
        <w:jc w:val="both"/>
        <w:rPr>
          <w:rStyle w:val="fontstyle01"/>
        </w:rPr>
      </w:pPr>
      <w:r>
        <w:rPr>
          <w:rStyle w:val="fontstyle01"/>
        </w:rPr>
        <w:t>Vậy UBND phường Đậu Liêu thông báo để Nhân dân trên địa bàn được biết và đề nghị Nhân dân phối hợp</w:t>
      </w:r>
      <w:r w:rsidR="00D14800">
        <w:rPr>
          <w:rStyle w:val="fontstyle01"/>
        </w:rPr>
        <w:t xml:space="preserve"> cung cấp thông tin cho điều tra viên để điều tra viên tính toán các chỉ tiêu thu nhập của địa phương.</w:t>
      </w:r>
    </w:p>
    <w:p w:rsidR="00D14800" w:rsidRDefault="00D14800" w:rsidP="00A3116C">
      <w:pPr>
        <w:spacing w:before="0"/>
        <w:ind w:firstLine="720"/>
        <w:jc w:val="both"/>
        <w:rPr>
          <w:rStyle w:val="fontstyle01"/>
        </w:rPr>
      </w:pPr>
      <w:r>
        <w:rPr>
          <w:rStyle w:val="fontstyle01"/>
        </w:rPr>
        <w:t>Đề nghị Tổ trưởng các Tổ dân phố thường xuyên tuyên truyền để Nhân dân trong tổ dân phố mình hiểu về nội dung cuộc điều tra và hỗ trợ các điều tra viên trong quá trình thu thập thông tin</w:t>
      </w:r>
      <w:r w:rsidR="005933E3">
        <w:rPr>
          <w:rStyle w:val="fontstyle01"/>
        </w:rPr>
        <w:t xml:space="preserve"> nội dung điều tra</w:t>
      </w:r>
      <w:bookmarkStart w:id="0" w:name="_GoBack"/>
      <w:bookmarkEnd w:id="0"/>
      <w:r>
        <w:rPr>
          <w:rStyle w:val="fontstyle01"/>
        </w:rPr>
        <w:t>.</w:t>
      </w:r>
      <w:r w:rsidR="005933E3">
        <w:rPr>
          <w:rStyle w:val="fontstyle01"/>
        </w:rPr>
        <w:t>/.</w:t>
      </w:r>
    </w:p>
    <w:p w:rsidR="00A3116C" w:rsidRDefault="00A3116C" w:rsidP="00A3116C">
      <w:pPr>
        <w:spacing w:before="0"/>
        <w:ind w:firstLine="720"/>
        <w:jc w:val="both"/>
        <w:rPr>
          <w:rStyle w:val="fontstyle01"/>
        </w:rPr>
      </w:pPr>
    </w:p>
    <w:p w:rsidR="003F3DD0" w:rsidRDefault="003F3DD0" w:rsidP="003F3DD0">
      <w:pPr>
        <w:autoSpaceDE w:val="0"/>
        <w:autoSpaceDN w:val="0"/>
        <w:adjustRightInd w:val="0"/>
        <w:spacing w:before="0"/>
        <w:jc w:val="both"/>
        <w:rPr>
          <w:b/>
          <w:lang w:val="nl-NL"/>
        </w:rPr>
      </w:pPr>
      <w:r>
        <w:rPr>
          <w:b/>
          <w:lang w:val="nl-NL"/>
        </w:rPr>
        <w:t xml:space="preserve">      </w:t>
      </w:r>
      <w:r w:rsidRPr="008E1C79">
        <w:rPr>
          <w:b/>
          <w:lang w:val="nl-NL"/>
        </w:rPr>
        <w:t>Nơi nhận:</w:t>
      </w:r>
      <w:r w:rsidRPr="008E1C79">
        <w:rPr>
          <w:b/>
          <w:lang w:val="nl-NL"/>
        </w:rPr>
        <w:tab/>
      </w:r>
      <w:r>
        <w:rPr>
          <w:b/>
          <w:lang w:val="nl-NL"/>
        </w:rPr>
        <w:tab/>
      </w:r>
      <w:r>
        <w:rPr>
          <w:b/>
          <w:lang w:val="nl-NL"/>
        </w:rPr>
        <w:tab/>
      </w:r>
      <w:r>
        <w:rPr>
          <w:b/>
          <w:lang w:val="nl-NL"/>
        </w:rPr>
        <w:tab/>
      </w:r>
      <w:r>
        <w:rPr>
          <w:b/>
          <w:lang w:val="nl-NL"/>
        </w:rPr>
        <w:tab/>
        <w:t xml:space="preserve">  </w:t>
      </w:r>
      <w:r w:rsidRPr="0050605A">
        <w:rPr>
          <w:b/>
          <w:sz w:val="26"/>
          <w:lang w:val="nl-NL"/>
        </w:rPr>
        <w:t>TM. ỦY BAN NHÂN DÂN</w:t>
      </w:r>
    </w:p>
    <w:p w:rsidR="003F3DD0" w:rsidRPr="00984EEF" w:rsidRDefault="003F3DD0" w:rsidP="003F3DD0">
      <w:pPr>
        <w:spacing w:before="0"/>
        <w:rPr>
          <w:b/>
          <w:sz w:val="26"/>
          <w:szCs w:val="26"/>
          <w:lang w:val="vi-VN"/>
        </w:rPr>
      </w:pPr>
      <w:r>
        <w:rPr>
          <w:sz w:val="22"/>
          <w:lang w:val="vi-VN"/>
        </w:rPr>
        <w:t xml:space="preserve">     - </w:t>
      </w:r>
      <w:r>
        <w:rPr>
          <w:sz w:val="22"/>
        </w:rPr>
        <w:t>UBND thị xã</w:t>
      </w:r>
      <w:r>
        <w:rPr>
          <w:sz w:val="22"/>
          <w:lang w:val="vi-VN"/>
        </w:rPr>
        <w:t>;</w:t>
      </w:r>
      <w:r>
        <w:rPr>
          <w:sz w:val="22"/>
        </w:rPr>
        <w:t xml:space="preserve"> B/c</w:t>
      </w:r>
      <w:r>
        <w:rPr>
          <w:sz w:val="22"/>
          <w:lang w:val="vi-VN"/>
        </w:rPr>
        <w:t xml:space="preserve">                                                                     </w:t>
      </w:r>
      <w:r w:rsidRPr="003F3DD0">
        <w:rPr>
          <w:b/>
          <w:sz w:val="26"/>
          <w:szCs w:val="26"/>
        </w:rPr>
        <w:t>KT.</w:t>
      </w:r>
      <w:r w:rsidRPr="003F3DD0">
        <w:rPr>
          <w:b/>
          <w:sz w:val="26"/>
          <w:szCs w:val="26"/>
          <w:lang w:val="vi-VN"/>
        </w:rPr>
        <w:t xml:space="preserve"> CHỦ</w:t>
      </w:r>
      <w:r>
        <w:rPr>
          <w:b/>
          <w:sz w:val="26"/>
          <w:szCs w:val="26"/>
          <w:lang w:val="vi-VN"/>
        </w:rPr>
        <w:t xml:space="preserve"> TỊCH</w:t>
      </w:r>
    </w:p>
    <w:p w:rsidR="003F3DD0" w:rsidRDefault="003F3DD0" w:rsidP="003F3DD0">
      <w:pPr>
        <w:spacing w:before="0"/>
        <w:rPr>
          <w:sz w:val="22"/>
        </w:rPr>
      </w:pPr>
      <w:r>
        <w:rPr>
          <w:sz w:val="22"/>
          <w:lang w:val="vi-VN"/>
        </w:rPr>
        <w:t xml:space="preserve">     - </w:t>
      </w:r>
      <w:r>
        <w:rPr>
          <w:sz w:val="22"/>
        </w:rPr>
        <w:t xml:space="preserve">TT Đảng ủy; TTHĐND phường                                              </w:t>
      </w:r>
      <w:r w:rsidRPr="003F3DD0">
        <w:rPr>
          <w:b/>
          <w:sz w:val="26"/>
          <w:szCs w:val="26"/>
        </w:rPr>
        <w:t>PHÓ CHỦ TỊCH</w:t>
      </w:r>
    </w:p>
    <w:p w:rsidR="003F3DD0" w:rsidRDefault="003F3DD0" w:rsidP="003F3DD0">
      <w:pPr>
        <w:spacing w:before="0"/>
        <w:rPr>
          <w:sz w:val="22"/>
        </w:rPr>
      </w:pPr>
      <w:r>
        <w:rPr>
          <w:sz w:val="22"/>
        </w:rPr>
        <w:t xml:space="preserve">     - CT, các PCT UBND phường;</w:t>
      </w:r>
    </w:p>
    <w:p w:rsidR="003F3DD0" w:rsidRDefault="003F3DD0" w:rsidP="003F3DD0">
      <w:pPr>
        <w:spacing w:before="0"/>
        <w:rPr>
          <w:sz w:val="22"/>
        </w:rPr>
      </w:pPr>
      <w:r>
        <w:rPr>
          <w:sz w:val="22"/>
        </w:rPr>
        <w:t xml:space="preserve">     - TT UBMTTQ; các đoàn thể;</w:t>
      </w:r>
    </w:p>
    <w:p w:rsidR="003F3DD0" w:rsidRDefault="003F3DD0" w:rsidP="003F3DD0">
      <w:pPr>
        <w:spacing w:before="0"/>
        <w:rPr>
          <w:sz w:val="22"/>
        </w:rPr>
      </w:pPr>
      <w:r>
        <w:rPr>
          <w:sz w:val="22"/>
        </w:rPr>
        <w:t xml:space="preserve">     - Các Tổ dân phố;</w:t>
      </w:r>
    </w:p>
    <w:p w:rsidR="003F3DD0" w:rsidRDefault="003F3DD0" w:rsidP="003F3DD0">
      <w:pPr>
        <w:spacing w:before="0"/>
        <w:rPr>
          <w:sz w:val="22"/>
        </w:rPr>
      </w:pPr>
      <w:r>
        <w:rPr>
          <w:sz w:val="22"/>
        </w:rPr>
        <w:t xml:space="preserve">     - </w:t>
      </w:r>
      <w:r>
        <w:rPr>
          <w:sz w:val="22"/>
          <w:lang w:val="vi-VN"/>
        </w:rPr>
        <w:t>Lưu: VT</w:t>
      </w:r>
      <w:r>
        <w:rPr>
          <w:sz w:val="22"/>
        </w:rPr>
        <w:t>.</w:t>
      </w:r>
    </w:p>
    <w:p w:rsidR="003F3DD0" w:rsidRDefault="003F3DD0" w:rsidP="003F3DD0">
      <w:pPr>
        <w:spacing w:before="0"/>
        <w:rPr>
          <w:sz w:val="22"/>
        </w:rPr>
      </w:pPr>
    </w:p>
    <w:p w:rsidR="003F3DD0" w:rsidRPr="003B00DD" w:rsidRDefault="003F3DD0" w:rsidP="003F3DD0">
      <w:pPr>
        <w:spacing w:before="0"/>
      </w:pPr>
    </w:p>
    <w:p w:rsidR="003F3DD0" w:rsidRPr="00984EEF" w:rsidRDefault="003F3DD0" w:rsidP="003F3DD0">
      <w:pPr>
        <w:spacing w:before="0"/>
        <w:ind w:firstLine="280"/>
        <w:rPr>
          <w:b/>
          <w:szCs w:val="28"/>
          <w:lang w:val="nl-NL"/>
        </w:rPr>
      </w:pPr>
      <w:r>
        <w:rPr>
          <w:lang w:val="vi-VN"/>
        </w:rPr>
        <w:t xml:space="preserve">                                                                            </w:t>
      </w:r>
      <w:r>
        <w:rPr>
          <w:lang w:val="nl-NL"/>
        </w:rPr>
        <w:t xml:space="preserve">  </w:t>
      </w:r>
      <w:r>
        <w:rPr>
          <w:lang w:val="vi-VN"/>
        </w:rPr>
        <w:t xml:space="preserve"> </w:t>
      </w:r>
      <w:r>
        <w:rPr>
          <w:b/>
          <w:szCs w:val="28"/>
          <w:lang w:val="nl-NL"/>
        </w:rPr>
        <w:t>Bùi Phan Thuyên</w:t>
      </w:r>
    </w:p>
    <w:p w:rsidR="003F3DD0" w:rsidRPr="0042655A" w:rsidRDefault="003F3DD0" w:rsidP="00367D7B">
      <w:pPr>
        <w:ind w:firstLine="720"/>
        <w:jc w:val="both"/>
        <w:rPr>
          <w:rFonts w:cs="Times New Roman"/>
          <w:i/>
        </w:rPr>
      </w:pPr>
    </w:p>
    <w:sectPr w:rsidR="003F3DD0" w:rsidRPr="0042655A" w:rsidSect="00D14800">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7B"/>
    <w:rsid w:val="00186A37"/>
    <w:rsid w:val="00367D7B"/>
    <w:rsid w:val="0037486D"/>
    <w:rsid w:val="00390CE9"/>
    <w:rsid w:val="003F3DD0"/>
    <w:rsid w:val="0042655A"/>
    <w:rsid w:val="0048222D"/>
    <w:rsid w:val="005933E3"/>
    <w:rsid w:val="00596BF1"/>
    <w:rsid w:val="005C4409"/>
    <w:rsid w:val="006C2EF4"/>
    <w:rsid w:val="008F7E10"/>
    <w:rsid w:val="00A3116C"/>
    <w:rsid w:val="00B4322D"/>
    <w:rsid w:val="00D1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22FE"/>
  <w15:chartTrackingRefBased/>
  <w15:docId w15:val="{8D08BD77-30CF-4B04-AD0B-0F1FBBCE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67D7B"/>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42655A"/>
    <w:rPr>
      <w:color w:val="0000FF"/>
      <w:u w:val="single"/>
    </w:rPr>
  </w:style>
  <w:style w:type="character" w:styleId="Emphasis">
    <w:name w:val="Emphasis"/>
    <w:basedOn w:val="DefaultParagraphFont"/>
    <w:uiPriority w:val="20"/>
    <w:qFormat/>
    <w:rsid w:val="00426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2024-08-05T10:21:00Z</dcterms:created>
  <dcterms:modified xsi:type="dcterms:W3CDTF">2024-08-05T10:23:00Z</dcterms:modified>
</cp:coreProperties>
</file>