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095"/>
      </w:tblGrid>
      <w:tr w:rsidR="00A80C0C" w:rsidRPr="00A80C0C" w14:paraId="753A6F39" w14:textId="77777777" w:rsidTr="00DD3B85">
        <w:tc>
          <w:tcPr>
            <w:tcW w:w="3397" w:type="dxa"/>
          </w:tcPr>
          <w:p w14:paraId="1D714A1D" w14:textId="77777777" w:rsidR="00A80C0C" w:rsidRPr="00A80C0C" w:rsidRDefault="00A80C0C" w:rsidP="00A80C0C">
            <w:pPr>
              <w:jc w:val="center"/>
              <w:rPr>
                <w:b/>
                <w:bCs/>
                <w:sz w:val="26"/>
                <w:szCs w:val="20"/>
              </w:rPr>
            </w:pPr>
            <w:r w:rsidRPr="00A80C0C">
              <w:rPr>
                <w:b/>
                <w:bCs/>
                <w:sz w:val="26"/>
                <w:szCs w:val="20"/>
              </w:rPr>
              <w:t>ỦY BAN NHÂN DÂN</w:t>
            </w:r>
          </w:p>
          <w:p w14:paraId="1E34F5F5" w14:textId="77777777" w:rsidR="00A80C0C" w:rsidRDefault="00A80C0C" w:rsidP="00A80C0C">
            <w:pPr>
              <w:jc w:val="center"/>
            </w:pPr>
            <w:r w:rsidRPr="00A80C0C">
              <w:rPr>
                <w:b/>
                <w:bCs/>
                <w:sz w:val="26"/>
                <w:szCs w:val="20"/>
              </w:rPr>
              <w:t>THỊ XÃ HỒNG LĨNH</w:t>
            </w:r>
          </w:p>
        </w:tc>
        <w:tc>
          <w:tcPr>
            <w:tcW w:w="6095" w:type="dxa"/>
          </w:tcPr>
          <w:p w14:paraId="70CC6D0D" w14:textId="77777777" w:rsidR="00A80C0C" w:rsidRPr="00A80C0C" w:rsidRDefault="00A80C0C" w:rsidP="00A80C0C">
            <w:pPr>
              <w:jc w:val="center"/>
              <w:rPr>
                <w:b/>
                <w:bCs/>
                <w:sz w:val="26"/>
                <w:szCs w:val="20"/>
              </w:rPr>
            </w:pPr>
            <w:r w:rsidRPr="00A80C0C">
              <w:rPr>
                <w:b/>
                <w:bCs/>
                <w:sz w:val="26"/>
                <w:szCs w:val="20"/>
              </w:rPr>
              <w:t>CỘNG HÒA XÃ HỘI CHỦ NGHĨA VIỆT NAM</w:t>
            </w:r>
          </w:p>
          <w:p w14:paraId="6D807CA3" w14:textId="035AF097" w:rsidR="00A80C0C" w:rsidRPr="00A80C0C" w:rsidRDefault="00A80C0C" w:rsidP="00A80C0C">
            <w:pPr>
              <w:jc w:val="center"/>
              <w:rPr>
                <w:b/>
                <w:bCs/>
              </w:rPr>
            </w:pPr>
            <w:r w:rsidRPr="00A80C0C">
              <w:rPr>
                <w:b/>
                <w:bCs/>
              </w:rPr>
              <w:t xml:space="preserve">Độc lập </w:t>
            </w:r>
            <w:r w:rsidR="00CE74B9">
              <w:rPr>
                <w:b/>
                <w:bCs/>
              </w:rPr>
              <w:t>-</w:t>
            </w:r>
            <w:r w:rsidRPr="00A80C0C">
              <w:rPr>
                <w:b/>
                <w:bCs/>
              </w:rPr>
              <w:t xml:space="preserve"> Tự do </w:t>
            </w:r>
            <w:r w:rsidR="00CE74B9">
              <w:rPr>
                <w:b/>
                <w:bCs/>
              </w:rPr>
              <w:t>-</w:t>
            </w:r>
            <w:r w:rsidRPr="00A80C0C">
              <w:rPr>
                <w:b/>
                <w:bCs/>
              </w:rPr>
              <w:t xml:space="preserve"> Hạnh phúc</w:t>
            </w:r>
          </w:p>
        </w:tc>
      </w:tr>
      <w:tr w:rsidR="00A80C0C" w:rsidRPr="00A80C0C" w14:paraId="65C7D8F6" w14:textId="77777777" w:rsidTr="00DD3B85">
        <w:tc>
          <w:tcPr>
            <w:tcW w:w="3397" w:type="dxa"/>
          </w:tcPr>
          <w:p w14:paraId="5DC9E134" w14:textId="77777777" w:rsidR="00A80C0C" w:rsidRPr="00A80C0C" w:rsidRDefault="00A80C0C">
            <w:pPr>
              <w:rPr>
                <w:sz w:val="16"/>
                <w:szCs w:val="10"/>
              </w:rPr>
            </w:pPr>
            <w:r w:rsidRPr="00A80C0C">
              <w:rPr>
                <w:noProof/>
                <w:sz w:val="16"/>
                <w:szCs w:val="10"/>
              </w:rPr>
              <mc:AlternateContent>
                <mc:Choice Requires="wps">
                  <w:drawing>
                    <wp:anchor distT="0" distB="0" distL="114300" distR="114300" simplePos="0" relativeHeight="251659264" behindDoc="0" locked="0" layoutInCell="1" allowOverlap="1" wp14:anchorId="275276BB" wp14:editId="21A1BB61">
                      <wp:simplePos x="0" y="0"/>
                      <wp:positionH relativeFrom="column">
                        <wp:posOffset>683260</wp:posOffset>
                      </wp:positionH>
                      <wp:positionV relativeFrom="paragraph">
                        <wp:posOffset>1328</wp:posOffset>
                      </wp:positionV>
                      <wp:extent cx="581891"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818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6D3436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8pt,.1pt" to="99.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" strokecolor="black [3200]" strokeweight=".5pt">
                      <v:stroke joinstyle="miter"/>
                    </v:line>
                  </w:pict>
                </mc:Fallback>
              </mc:AlternateContent>
            </w:r>
          </w:p>
          <w:p w14:paraId="24D17FB4" w14:textId="6A6E3E4E" w:rsidR="00A80C0C" w:rsidRDefault="00ED26D2">
            <w:r>
              <w:t xml:space="preserve"> </w:t>
            </w:r>
            <w:r w:rsidR="00A80C0C">
              <w:t>Số:            /UBND-TCKH</w:t>
            </w:r>
          </w:p>
          <w:p w14:paraId="141CE0E1" w14:textId="77777777" w:rsidR="00A80C0C" w:rsidRPr="00A80C0C" w:rsidRDefault="00A80C0C" w:rsidP="00A80C0C">
            <w:pPr>
              <w:jc w:val="center"/>
              <w:rPr>
                <w:sz w:val="24"/>
                <w:szCs w:val="18"/>
              </w:rPr>
            </w:pPr>
            <w:r>
              <w:rPr>
                <w:sz w:val="24"/>
                <w:szCs w:val="18"/>
              </w:rPr>
              <w:t>V/v tiếp thu bổ sung và giải trình hồ sơ thẩm định phương án giá sàn nộp ngân sách Nhà nước dự án Khu dân cư tổ 6, tổ 7, phường Đậu Liêu, thị xã Hồng Lĩnh</w:t>
            </w:r>
          </w:p>
        </w:tc>
        <w:tc>
          <w:tcPr>
            <w:tcW w:w="6095" w:type="dxa"/>
          </w:tcPr>
          <w:p w14:paraId="32EBCBF7" w14:textId="77777777" w:rsidR="00A80C0C" w:rsidRPr="00A80C0C" w:rsidRDefault="00A80C0C">
            <w:pPr>
              <w:rPr>
                <w:sz w:val="16"/>
                <w:szCs w:val="10"/>
              </w:rPr>
            </w:pPr>
            <w:r w:rsidRPr="00A80C0C">
              <w:rPr>
                <w:noProof/>
                <w:sz w:val="16"/>
                <w:szCs w:val="10"/>
              </w:rPr>
              <mc:AlternateContent>
                <mc:Choice Requires="wps">
                  <w:drawing>
                    <wp:anchor distT="0" distB="0" distL="114300" distR="114300" simplePos="0" relativeHeight="251660288" behindDoc="0" locked="0" layoutInCell="1" allowOverlap="1" wp14:anchorId="549E2ABD" wp14:editId="52DA7ED5">
                      <wp:simplePos x="0" y="0"/>
                      <wp:positionH relativeFrom="column">
                        <wp:posOffset>791210</wp:posOffset>
                      </wp:positionH>
                      <wp:positionV relativeFrom="paragraph">
                        <wp:posOffset>1963</wp:posOffset>
                      </wp:positionV>
                      <wp:extent cx="2168236"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1682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50CCE86"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2.3pt,.15pt" to="233.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" strokecolor="black [3200]" strokeweight=".5pt">
                      <v:stroke joinstyle="miter"/>
                    </v:line>
                  </w:pict>
                </mc:Fallback>
              </mc:AlternateContent>
            </w:r>
          </w:p>
          <w:p w14:paraId="1AFC8D5D" w14:textId="2F27D2C4" w:rsidR="00A80C0C" w:rsidRPr="00A80C0C" w:rsidRDefault="00A80C0C" w:rsidP="00A80C0C">
            <w:pPr>
              <w:jc w:val="center"/>
              <w:rPr>
                <w:i/>
                <w:iCs/>
              </w:rPr>
            </w:pPr>
            <w:r w:rsidRPr="00A80C0C">
              <w:rPr>
                <w:i/>
                <w:iCs/>
              </w:rPr>
              <w:t xml:space="preserve">Hồng Lĩnh, ngày         tháng </w:t>
            </w:r>
            <w:r w:rsidR="004E7F7B">
              <w:rPr>
                <w:i/>
                <w:iCs/>
              </w:rPr>
              <w:t xml:space="preserve">   </w:t>
            </w:r>
            <w:r w:rsidRPr="00A80C0C">
              <w:rPr>
                <w:i/>
                <w:iCs/>
              </w:rPr>
              <w:t xml:space="preserve"> năm 2022</w:t>
            </w:r>
          </w:p>
        </w:tc>
      </w:tr>
    </w:tbl>
    <w:p w14:paraId="3EDB4DB4" w14:textId="77777777" w:rsidR="006345CE" w:rsidRPr="00283CE2" w:rsidRDefault="006345CE">
      <w:pPr>
        <w:rPr>
          <w:sz w:val="6"/>
          <w:szCs w:val="2"/>
        </w:rPr>
      </w:pPr>
    </w:p>
    <w:p w14:paraId="7E40C149" w14:textId="37D6275B" w:rsidR="00A80C0C" w:rsidRDefault="00CE74B9" w:rsidP="00A80C0C">
      <w:pPr>
        <w:jc w:val="center"/>
      </w:pPr>
      <w:r>
        <w:t xml:space="preserve">          </w:t>
      </w:r>
      <w:r w:rsidR="00A80C0C">
        <w:t>Kính gửi: Sở Tài chính.</w:t>
      </w:r>
    </w:p>
    <w:p w14:paraId="154417FD" w14:textId="632724B8" w:rsidR="00A80C0C" w:rsidRDefault="00A80C0C" w:rsidP="00283CE2">
      <w:pPr>
        <w:spacing w:before="120" w:after="0" w:line="240" w:lineRule="auto"/>
        <w:jc w:val="both"/>
      </w:pPr>
      <w:r>
        <w:tab/>
        <w:t xml:space="preserve">Thực hiện Văn bản số 5179/STC-GSC ngày 28/11/2022 của Sở Tài chính về việc đề nghị </w:t>
      </w:r>
      <w:r w:rsidR="00DD3B85">
        <w:t>bổ sung hồ sơ thẩm định phương án giá sàn nộp ngân sách nhà nước (m</w:t>
      </w:r>
      <w:r w:rsidR="00DD3B85">
        <w:rPr>
          <w:vertAlign w:val="subscript"/>
        </w:rPr>
        <w:t>3</w:t>
      </w:r>
      <w:r w:rsidR="0061435C">
        <w:t xml:space="preserve">), </w:t>
      </w:r>
      <w:r w:rsidR="00DD3B85">
        <w:t xml:space="preserve">Ủy ban nhân dân thị xã </w:t>
      </w:r>
      <w:r w:rsidR="0061435C">
        <w:rPr>
          <w:lang w:val="vi-VN"/>
        </w:rPr>
        <w:t>báo cáo</w:t>
      </w:r>
      <w:r w:rsidR="00DD3B85">
        <w:t xml:space="preserve"> giải trình và bổ sung một số tài liệu khác có liên quan như sau:</w:t>
      </w:r>
    </w:p>
    <w:p w14:paraId="70591229" w14:textId="6722B537" w:rsidR="001F5EE4" w:rsidRDefault="001F5EE4" w:rsidP="00283CE2">
      <w:pPr>
        <w:spacing w:before="120" w:after="0" w:line="240" w:lineRule="auto"/>
        <w:jc w:val="both"/>
      </w:pPr>
      <w:r w:rsidRPr="001F5EE4">
        <w:rPr>
          <w:b/>
          <w:bCs/>
        </w:rPr>
        <w:tab/>
      </w:r>
      <w:r w:rsidR="00103870">
        <w:rPr>
          <w:b/>
          <w:bCs/>
        </w:rPr>
        <w:t>1</w:t>
      </w:r>
      <w:r w:rsidRPr="001F5EE4">
        <w:rPr>
          <w:b/>
          <w:bCs/>
        </w:rPr>
        <w:t>. Giải trình phương án tính giá sàn nộp ngân sách nhà nướ</w:t>
      </w:r>
      <w:r w:rsidR="0061435C">
        <w:rPr>
          <w:b/>
          <w:bCs/>
        </w:rPr>
        <w:t>c</w:t>
      </w:r>
    </w:p>
    <w:p w14:paraId="241A9327" w14:textId="398EE735" w:rsidR="00103870" w:rsidRDefault="001F5EE4" w:rsidP="00283CE2">
      <w:pPr>
        <w:spacing w:before="120" w:after="0" w:line="240" w:lineRule="auto"/>
        <w:ind w:firstLine="720"/>
        <w:jc w:val="both"/>
      </w:pPr>
      <w:r>
        <w:t xml:space="preserve">Phương án tính giá sàn nộp ngân sách nhà nước được UBND thị xã giao Phòng Tài chính </w:t>
      </w:r>
      <w:r w:rsidR="00103870">
        <w:t>-</w:t>
      </w:r>
      <w:r>
        <w:t xml:space="preserve"> Kế hoạch chủ trì, phối hợp với phòng Tài nguyên và Môi trường, Ban QLDA đầu tư xây dựng thị xã thực hiện theo Phụ lục VIII tại Thông tư số 09/2021/TT-BKHĐT ngày 16/11/2021 của Bộ Kế hoạch và Đầu tư</w:t>
      </w:r>
      <w:r w:rsidR="0061435C">
        <w:rPr>
          <w:lang w:val="vi-VN"/>
        </w:rPr>
        <w:t>,</w:t>
      </w:r>
      <w:r>
        <w:t xml:space="preserve"> gửi xin ý kiến các thành viên Ủy ban trước khi trình Hội đồng thẩm định giá đất tỉnh </w:t>
      </w:r>
      <w:r w:rsidR="00103870">
        <w:t xml:space="preserve">tại Tờ trình số 167/TTr-UBND ngày 24/11/2022 của UBND thị xã </w:t>
      </w:r>
      <w:r w:rsidRPr="00CE74B9">
        <w:t xml:space="preserve">(không thuê tư vấn tính </w:t>
      </w:r>
      <w:r w:rsidR="007227EB" w:rsidRPr="00CE74B9">
        <w:t>m</w:t>
      </w:r>
      <w:r w:rsidR="007227EB" w:rsidRPr="00CE74B9">
        <w:rPr>
          <w:vertAlign w:val="subscript"/>
        </w:rPr>
        <w:t>3</w:t>
      </w:r>
      <w:r w:rsidR="00103870" w:rsidRPr="00CE74B9">
        <w:t>)</w:t>
      </w:r>
      <w:r w:rsidR="00103870">
        <w:t xml:space="preserve"> </w:t>
      </w:r>
    </w:p>
    <w:p w14:paraId="2A8BF425" w14:textId="77777777" w:rsidR="001F5EE4" w:rsidRPr="00BC48FF" w:rsidRDefault="00103870" w:rsidP="00283CE2">
      <w:pPr>
        <w:spacing w:before="120" w:after="0" w:line="240" w:lineRule="auto"/>
        <w:ind w:firstLine="720"/>
        <w:jc w:val="center"/>
        <w:rPr>
          <w:i/>
          <w:iCs/>
        </w:rPr>
      </w:pPr>
      <w:r w:rsidRPr="00BC48FF">
        <w:rPr>
          <w:i/>
          <w:iCs/>
        </w:rPr>
        <w:t>(có gửi kèm file excel tính toán m</w:t>
      </w:r>
      <w:r w:rsidRPr="00BC48FF">
        <w:rPr>
          <w:i/>
          <w:iCs/>
          <w:vertAlign w:val="subscript"/>
        </w:rPr>
        <w:t>3</w:t>
      </w:r>
      <w:r w:rsidRPr="00BC48FF">
        <w:rPr>
          <w:i/>
          <w:iCs/>
        </w:rPr>
        <w:t>)</w:t>
      </w:r>
    </w:p>
    <w:p w14:paraId="5621F307" w14:textId="77777777" w:rsidR="00103870" w:rsidRDefault="00103870" w:rsidP="00283CE2">
      <w:pPr>
        <w:spacing w:before="120" w:after="0" w:line="240" w:lineRule="auto"/>
        <w:ind w:firstLine="720"/>
        <w:jc w:val="both"/>
        <w:rPr>
          <w:b/>
          <w:bCs/>
        </w:rPr>
      </w:pPr>
      <w:r w:rsidRPr="00103870">
        <w:rPr>
          <w:b/>
          <w:bCs/>
        </w:rPr>
        <w:t>2. Kết quả định giá “tiền sử dụng đất, tiền thuê đất dự kiến”</w:t>
      </w:r>
    </w:p>
    <w:p w14:paraId="6F75273C" w14:textId="0B431575" w:rsidR="00103870" w:rsidRDefault="00103870" w:rsidP="00283CE2">
      <w:pPr>
        <w:spacing w:before="120" w:after="0" w:line="240" w:lineRule="auto"/>
        <w:ind w:firstLine="720"/>
        <w:jc w:val="both"/>
        <w:rPr>
          <w:rStyle w:val="fontstyle01"/>
          <w:i w:val="0"/>
          <w:iCs w:val="0"/>
        </w:rPr>
      </w:pPr>
      <w:r>
        <w:t xml:space="preserve">Theo Nghị định </w:t>
      </w:r>
      <w:r w:rsidRPr="00103870">
        <w:rPr>
          <w:rStyle w:val="fontstyle01"/>
          <w:i w:val="0"/>
          <w:iCs w:val="0"/>
        </w:rPr>
        <w:t>số 25/2020/NĐ-CP ngày 28/02/2020 của Chính phủ quy</w:t>
      </w:r>
      <w:r w:rsidRPr="00103870">
        <w:rPr>
          <w:rFonts w:ascii="TimesNewRomanPS-ItalicMT" w:hAnsi="TimesNewRomanPS-ItalicMT"/>
          <w:i/>
          <w:iCs/>
          <w:color w:val="000000"/>
          <w:szCs w:val="28"/>
        </w:rPr>
        <w:br/>
      </w:r>
      <w:r w:rsidRPr="00103870">
        <w:rPr>
          <w:rStyle w:val="fontstyle01"/>
          <w:i w:val="0"/>
          <w:iCs w:val="0"/>
        </w:rPr>
        <w:t>định chi tiết thi hành một số điều của Luật Đấu thầu về lựa chọn nhà đầu tư;</w:t>
      </w:r>
      <w:r w:rsidRPr="00103870">
        <w:rPr>
          <w:rFonts w:ascii="TimesNewRomanPS-ItalicMT" w:hAnsi="TimesNewRomanPS-ItalicMT"/>
          <w:i/>
          <w:iCs/>
          <w:color w:val="000000"/>
          <w:szCs w:val="28"/>
        </w:rPr>
        <w:br/>
      </w:r>
      <w:r w:rsidRPr="00103870">
        <w:rPr>
          <w:rStyle w:val="fontstyle01"/>
          <w:i w:val="0"/>
          <w:iCs w:val="0"/>
        </w:rPr>
        <w:t>Thông tư số 09/2021/TT-BKHĐT ngày 16/11/2021 của Bộ Kế</w:t>
      </w:r>
      <w:r w:rsidRPr="00103870">
        <w:rPr>
          <w:rFonts w:ascii="TimesNewRomanPS-ItalicMT" w:hAnsi="TimesNewRomanPS-ItalicMT"/>
          <w:i/>
          <w:iCs/>
          <w:color w:val="000000"/>
          <w:szCs w:val="28"/>
        </w:rPr>
        <w:br/>
      </w:r>
      <w:r w:rsidRPr="00103870">
        <w:rPr>
          <w:rStyle w:val="fontstyle01"/>
          <w:i w:val="0"/>
          <w:iCs w:val="0"/>
        </w:rPr>
        <w:t>hoạch và Đầu tư hướng dẫn lựa chọn nhà đầu tư thực hiện dự án đầu tư theo</w:t>
      </w:r>
      <w:r w:rsidRPr="00103870">
        <w:rPr>
          <w:rFonts w:ascii="TimesNewRomanPS-ItalicMT" w:hAnsi="TimesNewRomanPS-ItalicMT"/>
          <w:i/>
          <w:iCs/>
          <w:color w:val="000000"/>
          <w:szCs w:val="28"/>
        </w:rPr>
        <w:br/>
      </w:r>
      <w:r w:rsidRPr="00103870">
        <w:rPr>
          <w:rStyle w:val="fontstyle01"/>
          <w:i w:val="0"/>
          <w:iCs w:val="0"/>
        </w:rPr>
        <w:t>phương thức đối tác công tư và dự án đầu tư có sử dụng đất</w:t>
      </w:r>
      <w:r w:rsidR="0061435C">
        <w:rPr>
          <w:rStyle w:val="fontstyle01"/>
          <w:i w:val="0"/>
          <w:iCs w:val="0"/>
        </w:rPr>
        <w:t xml:space="preserve">: </w:t>
      </w:r>
      <w:r>
        <w:rPr>
          <w:rStyle w:val="fontstyle01"/>
          <w:i w:val="0"/>
          <w:iCs w:val="0"/>
        </w:rPr>
        <w:t>Thời gian xác định giá “tiền sử dụng đất, tiền thuê đất dự kiến” được xác  định tại thời điểm phê duyệt kế hoạch lựa chọn nhà thầu.</w:t>
      </w:r>
    </w:p>
    <w:p w14:paraId="7C6F24E0" w14:textId="77777777" w:rsidR="00103870" w:rsidRDefault="00103870" w:rsidP="00283CE2">
      <w:pPr>
        <w:spacing w:before="120" w:after="0" w:line="240" w:lineRule="auto"/>
        <w:ind w:firstLine="720"/>
        <w:jc w:val="both"/>
        <w:rPr>
          <w:rStyle w:val="fontstyle01"/>
          <w:i w:val="0"/>
          <w:iCs w:val="0"/>
        </w:rPr>
      </w:pPr>
      <w:r w:rsidRPr="00103870">
        <w:rPr>
          <w:rStyle w:val="fontstyle01"/>
          <w:i w:val="0"/>
          <w:iCs w:val="0"/>
        </w:rPr>
        <w:t>Tuy nhiên, dự án Khu dâ</w:t>
      </w:r>
      <w:r>
        <w:rPr>
          <w:rStyle w:val="fontstyle01"/>
          <w:i w:val="0"/>
          <w:iCs w:val="0"/>
        </w:rPr>
        <w:t>n cư tổ 6, tổ 7 phường Đậu Liêu</w:t>
      </w:r>
      <w:r w:rsidR="003070B0">
        <w:rPr>
          <w:rStyle w:val="fontstyle01"/>
          <w:i w:val="0"/>
          <w:iCs w:val="0"/>
        </w:rPr>
        <w:t>,</w:t>
      </w:r>
      <w:r>
        <w:rPr>
          <w:rStyle w:val="fontstyle01"/>
          <w:i w:val="0"/>
          <w:iCs w:val="0"/>
        </w:rPr>
        <w:t xml:space="preserve"> thị xã Hồng Lĩnh (UBND thị xã làm bên mời thầu) đã được UBND tỉnh phê duyệt </w:t>
      </w:r>
      <w:r w:rsidR="003070B0">
        <w:rPr>
          <w:rStyle w:val="fontstyle01"/>
          <w:i w:val="0"/>
          <w:iCs w:val="0"/>
        </w:rPr>
        <w:t>kết quả lựa chọn nhà đầu tư thực hiện dự án tại Quyết định số 1178/QĐ-UBND ngày 10/4/2022; ký kết hợp đồng thực hiện dự án đầu tư số 01/2020/HĐ-ĐTDA ngày 18/5/2020 giữa UBND tỉnh và Công ty cổ phần bất động sản HANO-VID.</w:t>
      </w:r>
    </w:p>
    <w:p w14:paraId="4EE69DC9" w14:textId="734EC00C" w:rsidR="003070B0" w:rsidRDefault="00B602FD" w:rsidP="00283CE2">
      <w:pPr>
        <w:spacing w:before="120" w:after="0" w:line="240" w:lineRule="auto"/>
        <w:ind w:firstLine="720"/>
        <w:jc w:val="both"/>
        <w:rPr>
          <w:rStyle w:val="fontstyle01"/>
          <w:i w:val="0"/>
          <w:iCs w:val="0"/>
        </w:rPr>
      </w:pPr>
      <w:r>
        <w:rPr>
          <w:rStyle w:val="fontstyle01"/>
          <w:i w:val="0"/>
          <w:iCs w:val="0"/>
        </w:rPr>
        <w:t>UBND</w:t>
      </w:r>
      <w:r w:rsidR="003070B0">
        <w:rPr>
          <w:rStyle w:val="fontstyle01"/>
          <w:i w:val="0"/>
          <w:iCs w:val="0"/>
        </w:rPr>
        <w:t xml:space="preserve"> tỉnh đã thực hiện việc giao đất, cho thuê đất đối với Công ty cổ phần bất động sản HANO-VID tại các Quyết định</w:t>
      </w:r>
      <w:r w:rsidR="00322DA7">
        <w:rPr>
          <w:rStyle w:val="fontstyle01"/>
          <w:i w:val="0"/>
          <w:iCs w:val="0"/>
        </w:rPr>
        <w:t>:</w:t>
      </w:r>
      <w:r w:rsidR="003070B0">
        <w:rPr>
          <w:rStyle w:val="fontstyle01"/>
          <w:i w:val="0"/>
          <w:iCs w:val="0"/>
        </w:rPr>
        <w:t xml:space="preserve"> </w:t>
      </w:r>
      <w:r w:rsidR="00322DA7">
        <w:rPr>
          <w:rStyle w:val="fontstyle01"/>
          <w:i w:val="0"/>
          <w:iCs w:val="0"/>
        </w:rPr>
        <w:t>S</w:t>
      </w:r>
      <w:r w:rsidR="003070B0">
        <w:rPr>
          <w:rStyle w:val="fontstyle01"/>
          <w:i w:val="0"/>
          <w:iCs w:val="0"/>
        </w:rPr>
        <w:t>ố 2983/QĐ-UBND ngày 09/9/2020; số 4319/QĐ-UBND ngày 18/12/2020; số 4462/QĐ-UBND ngày 28/12/2020.</w:t>
      </w:r>
    </w:p>
    <w:p w14:paraId="003FFDF7" w14:textId="77777777" w:rsidR="003070B0" w:rsidRDefault="003070B0" w:rsidP="00283CE2">
      <w:pPr>
        <w:spacing w:before="120" w:after="0" w:line="240" w:lineRule="auto"/>
        <w:ind w:firstLine="720"/>
        <w:jc w:val="both"/>
        <w:rPr>
          <w:rStyle w:val="fontstyle01"/>
          <w:i w:val="0"/>
          <w:iCs w:val="0"/>
        </w:rPr>
      </w:pPr>
      <w:r>
        <w:rPr>
          <w:rStyle w:val="fontstyle01"/>
          <w:i w:val="0"/>
          <w:iCs w:val="0"/>
        </w:rPr>
        <w:t>Ngày 23/8/2022, UBND tỉnh đã ban hành Quyết định số 1727/QĐ-UBND về việc phê duyệt giá đất cụ thể dự án Khu dân cư tổ 6, tổ 7 phường Đậu Liêu, thị xã Hồng Lĩnh</w:t>
      </w:r>
      <w:r w:rsidR="00E95BA3">
        <w:rPr>
          <w:rStyle w:val="fontstyle01"/>
          <w:i w:val="0"/>
          <w:iCs w:val="0"/>
        </w:rPr>
        <w:t>.</w:t>
      </w:r>
    </w:p>
    <w:p w14:paraId="124BEC4C" w14:textId="296F5A11" w:rsidR="00E95BA3" w:rsidRDefault="00E95BA3" w:rsidP="00283CE2">
      <w:pPr>
        <w:spacing w:before="120" w:after="0" w:line="240" w:lineRule="auto"/>
        <w:ind w:firstLine="720"/>
        <w:jc w:val="both"/>
        <w:rPr>
          <w:rStyle w:val="fontstyle01"/>
          <w:i w:val="0"/>
          <w:iCs w:val="0"/>
        </w:rPr>
      </w:pPr>
      <w:r>
        <w:rPr>
          <w:rStyle w:val="fontstyle01"/>
          <w:i w:val="0"/>
          <w:iCs w:val="0"/>
        </w:rPr>
        <w:lastRenderedPageBreak/>
        <w:t>Căn cứ Điều 9 Hợp đồng thực hiện dự án đầu tư số 01/2020/HĐ-ĐTDA ngày 18/5/2020 giữa UBND tỉnh và Công ty cổ phần bất động sả</w:t>
      </w:r>
      <w:r w:rsidR="00393B55">
        <w:rPr>
          <w:rStyle w:val="fontstyle01"/>
          <w:i w:val="0"/>
          <w:iCs w:val="0"/>
        </w:rPr>
        <w:t>n HANO-VID, đ</w:t>
      </w:r>
      <w:r>
        <w:rPr>
          <w:rStyle w:val="fontstyle01"/>
          <w:i w:val="0"/>
          <w:iCs w:val="0"/>
        </w:rPr>
        <w:t>ể xác định giá “tiền sử dụng đất, tiền thuê đất dự kiến”, UBND thị xã đã tổ chức làm việc với Công ty cổ phần bất động sản HANO-VID để thống nhất:</w:t>
      </w:r>
      <w:r w:rsidR="00393B55">
        <w:rPr>
          <w:rStyle w:val="fontstyle01"/>
          <w:i w:val="0"/>
          <w:iCs w:val="0"/>
          <w:lang w:val="vi-VN"/>
        </w:rPr>
        <w:t xml:space="preserve"> </w:t>
      </w:r>
      <w:r>
        <w:rPr>
          <w:rStyle w:val="fontstyle01"/>
          <w:i w:val="0"/>
          <w:iCs w:val="0"/>
        </w:rPr>
        <w:t>Giá trị “tiền sử dụng đất, tiền thuê đất dự kiến” bằng giá đất cụ thể của dự án được UBND tỉnh phê duyệt tại Quyết định số 1727/QĐ-UBND ngày 23/8/2022</w:t>
      </w:r>
      <w:r w:rsidR="00387D9F">
        <w:rPr>
          <w:rStyle w:val="fontstyle01"/>
          <w:i w:val="0"/>
          <w:iCs w:val="0"/>
        </w:rPr>
        <w:t xml:space="preserve">. </w:t>
      </w:r>
      <w:r w:rsidR="00387D9F" w:rsidRPr="00CE74B9">
        <w:rPr>
          <w:rStyle w:val="fontstyle01"/>
          <w:i w:val="0"/>
          <w:iCs w:val="0"/>
        </w:rPr>
        <w:t>Không thuê tư vấn xác định</w:t>
      </w:r>
      <w:r>
        <w:rPr>
          <w:rStyle w:val="fontstyle01"/>
          <w:i w:val="0"/>
          <w:iCs w:val="0"/>
        </w:rPr>
        <w:t xml:space="preserve"> (có biên bản làm việc kèm theo)</w:t>
      </w:r>
      <w:r w:rsidR="00387D9F">
        <w:rPr>
          <w:rStyle w:val="fontstyle01"/>
          <w:i w:val="0"/>
          <w:iCs w:val="0"/>
        </w:rPr>
        <w:t>.</w:t>
      </w:r>
    </w:p>
    <w:p w14:paraId="05B4E8BE" w14:textId="0832D3A9" w:rsidR="00387D9F" w:rsidRPr="007227EB" w:rsidRDefault="00387D9F" w:rsidP="00283CE2">
      <w:pPr>
        <w:spacing w:before="120" w:after="0" w:line="240" w:lineRule="auto"/>
        <w:ind w:firstLine="720"/>
        <w:jc w:val="both"/>
        <w:rPr>
          <w:rStyle w:val="fontstyle01"/>
          <w:b/>
          <w:bCs/>
          <w:i w:val="0"/>
          <w:iCs w:val="0"/>
        </w:rPr>
      </w:pPr>
      <w:r w:rsidRPr="007227EB">
        <w:rPr>
          <w:rStyle w:val="fontstyle01"/>
          <w:b/>
          <w:bCs/>
          <w:i w:val="0"/>
          <w:iCs w:val="0"/>
        </w:rPr>
        <w:t>3. Bổ sung các tài liệu có liên quan gồ</w:t>
      </w:r>
      <w:r w:rsidR="006A12E6">
        <w:rPr>
          <w:rStyle w:val="fontstyle01"/>
          <w:b/>
          <w:bCs/>
          <w:i w:val="0"/>
          <w:iCs w:val="0"/>
        </w:rPr>
        <w:t>m</w:t>
      </w:r>
    </w:p>
    <w:p w14:paraId="08517F4B" w14:textId="77777777" w:rsidR="00387D9F" w:rsidRDefault="00387D9F" w:rsidP="00283CE2">
      <w:pPr>
        <w:spacing w:before="120" w:after="0" w:line="240" w:lineRule="auto"/>
        <w:ind w:firstLine="720"/>
        <w:jc w:val="both"/>
        <w:rPr>
          <w:rStyle w:val="fontstyle01"/>
          <w:i w:val="0"/>
          <w:iCs w:val="0"/>
        </w:rPr>
      </w:pPr>
      <w:r>
        <w:rPr>
          <w:rStyle w:val="fontstyle01"/>
          <w:i w:val="0"/>
          <w:iCs w:val="0"/>
        </w:rPr>
        <w:t>- Quyết định số 2983/QĐ-UBND ngày 09/9/2020 của UBND tỉnh về việc giao đất, cho thuê đất (đợt 1) để sử dụng vào mục đích đất phi nông nghiệp;</w:t>
      </w:r>
    </w:p>
    <w:p w14:paraId="398D118D" w14:textId="77777777" w:rsidR="00387D9F" w:rsidRDefault="00387D9F" w:rsidP="00283CE2">
      <w:pPr>
        <w:spacing w:before="120" w:after="0" w:line="240" w:lineRule="auto"/>
        <w:ind w:firstLine="720"/>
        <w:jc w:val="both"/>
        <w:rPr>
          <w:rStyle w:val="fontstyle01"/>
          <w:i w:val="0"/>
          <w:iCs w:val="0"/>
        </w:rPr>
      </w:pPr>
      <w:r>
        <w:rPr>
          <w:rStyle w:val="fontstyle01"/>
          <w:i w:val="0"/>
          <w:iCs w:val="0"/>
        </w:rPr>
        <w:t>- Quyết định số 4319/QĐ-UBND ngày 18/12/2020 của UBND tỉnh về việc điều chỉnh Quyết định giao đất, cho thuê đất;</w:t>
      </w:r>
    </w:p>
    <w:p w14:paraId="73E715A0" w14:textId="77777777" w:rsidR="00387D9F" w:rsidRDefault="00387D9F" w:rsidP="00283CE2">
      <w:pPr>
        <w:spacing w:before="120" w:after="0" w:line="240" w:lineRule="auto"/>
        <w:ind w:firstLine="720"/>
        <w:jc w:val="both"/>
        <w:rPr>
          <w:rStyle w:val="fontstyle01"/>
          <w:i w:val="0"/>
          <w:iCs w:val="0"/>
        </w:rPr>
      </w:pPr>
      <w:r>
        <w:rPr>
          <w:rStyle w:val="fontstyle01"/>
          <w:i w:val="0"/>
          <w:iCs w:val="0"/>
        </w:rPr>
        <w:t>- Quyết định số 4462/QĐ-UBND ngày 28/12/2020 của UBND tỉnh về việc giao đất để sử dụng vào mục đích đất phi nông nghiệp;</w:t>
      </w:r>
    </w:p>
    <w:p w14:paraId="03359F4D" w14:textId="77777777" w:rsidR="007227EB" w:rsidRDefault="007227EB" w:rsidP="00283CE2">
      <w:pPr>
        <w:spacing w:before="120" w:after="0" w:line="240" w:lineRule="auto"/>
        <w:ind w:firstLine="720"/>
        <w:jc w:val="both"/>
        <w:rPr>
          <w:rStyle w:val="fontstyle01"/>
          <w:i w:val="0"/>
          <w:iCs w:val="0"/>
        </w:rPr>
      </w:pPr>
      <w:r>
        <w:rPr>
          <w:rStyle w:val="fontstyle01"/>
          <w:i w:val="0"/>
          <w:iCs w:val="0"/>
        </w:rPr>
        <w:t>- Văn bản số 913/UBND-XD ngày 21/02/2019 của UBND tỉnh về việc chấp thuận chủ trương đầu tư dự án Khu dân cư tổ 6, tổ 7 phường Đậu Liêu, thị xã Hồng Lĩnh;</w:t>
      </w:r>
    </w:p>
    <w:p w14:paraId="3B2D1055" w14:textId="77777777" w:rsidR="00387D9F" w:rsidRDefault="007227EB" w:rsidP="00283CE2">
      <w:pPr>
        <w:spacing w:before="120" w:after="0" w:line="240" w:lineRule="auto"/>
        <w:ind w:firstLine="720"/>
        <w:jc w:val="both"/>
        <w:rPr>
          <w:rStyle w:val="fontstyle01"/>
          <w:i w:val="0"/>
          <w:iCs w:val="0"/>
        </w:rPr>
      </w:pPr>
      <w:r>
        <w:rPr>
          <w:rStyle w:val="fontstyle01"/>
          <w:i w:val="0"/>
          <w:iCs w:val="0"/>
        </w:rPr>
        <w:t>- Quyết định số 3162/QĐ-UBND ngày 19/10/2018 của UBND tỉnh về việc phê duyệt đồ án quy hoạch chi tiết khu dân cư tổ 6, tổ 7, phường Đậu Liêu, thị xã Hồng Lĩnh, tỷ lệ 1/500;</w:t>
      </w:r>
    </w:p>
    <w:p w14:paraId="4AD87209" w14:textId="77777777" w:rsidR="007227EB" w:rsidRDefault="007227EB" w:rsidP="00283CE2">
      <w:pPr>
        <w:spacing w:before="120" w:after="0" w:line="240" w:lineRule="auto"/>
        <w:ind w:firstLine="720"/>
        <w:jc w:val="both"/>
        <w:rPr>
          <w:rStyle w:val="fontstyle01"/>
          <w:i w:val="0"/>
          <w:iCs w:val="0"/>
        </w:rPr>
      </w:pPr>
      <w:r>
        <w:rPr>
          <w:rStyle w:val="fontstyle01"/>
          <w:i w:val="0"/>
          <w:iCs w:val="0"/>
        </w:rPr>
        <w:t>- Quyết định số 2657/QĐ-UBND ngày 17/8/2020 của UBND tỉnh về việc phê duyệt điều chỉnh cục bộ quy hoạch dự án Khu dân cư tổ 6, tổ 7 phường Đậu Liêu, thị xã Hồng Lĩnh, tỉnh Hà Tĩnh, tỷ lệ 1/500;</w:t>
      </w:r>
    </w:p>
    <w:p w14:paraId="6C9B95FD" w14:textId="77777777" w:rsidR="007227EB" w:rsidRDefault="007227EB" w:rsidP="00283CE2">
      <w:pPr>
        <w:spacing w:before="120" w:after="0" w:line="240" w:lineRule="auto"/>
        <w:ind w:firstLine="720"/>
        <w:jc w:val="both"/>
        <w:rPr>
          <w:rStyle w:val="fontstyle01"/>
          <w:i w:val="0"/>
          <w:iCs w:val="0"/>
        </w:rPr>
      </w:pPr>
      <w:r w:rsidRPr="007227EB">
        <w:rPr>
          <w:rStyle w:val="fontstyle01"/>
          <w:i w:val="0"/>
          <w:iCs w:val="0"/>
        </w:rPr>
        <w:t>- Quyết định số 75/2021/QĐ-HNV</w:t>
      </w:r>
      <w:r>
        <w:rPr>
          <w:rStyle w:val="fontstyle01"/>
          <w:i w:val="0"/>
          <w:iCs w:val="0"/>
        </w:rPr>
        <w:t xml:space="preserve"> ngày 05/3/2021 của Công ty cổ phần bất động sản HANO-VID phê duyệt dự án khu dân cư tổ 6, tổ 7 phường Đậu Liêu, thị xã Hồng Lĩnh;</w:t>
      </w:r>
    </w:p>
    <w:p w14:paraId="27D5F922" w14:textId="1786856E" w:rsidR="007227EB" w:rsidRDefault="006A12E6" w:rsidP="00283CE2">
      <w:pPr>
        <w:spacing w:before="120" w:after="0" w:line="240" w:lineRule="auto"/>
        <w:ind w:firstLine="720"/>
        <w:jc w:val="center"/>
        <w:rPr>
          <w:rStyle w:val="fontstyle01"/>
          <w:i w:val="0"/>
          <w:iCs w:val="0"/>
        </w:rPr>
      </w:pPr>
      <w:r>
        <w:rPr>
          <w:rStyle w:val="fontstyle01"/>
          <w:i w:val="0"/>
          <w:iCs w:val="0"/>
        </w:rPr>
        <w:t>(C</w:t>
      </w:r>
      <w:r w:rsidR="007227EB">
        <w:rPr>
          <w:rStyle w:val="fontstyle01"/>
          <w:i w:val="0"/>
          <w:iCs w:val="0"/>
        </w:rPr>
        <w:t>ó các văn bản kèm theo)</w:t>
      </w:r>
    </w:p>
    <w:p w14:paraId="56C34852" w14:textId="10460815" w:rsidR="00283CE2" w:rsidRDefault="00283CE2" w:rsidP="00283CE2">
      <w:pPr>
        <w:spacing w:before="120" w:after="0" w:line="240" w:lineRule="auto"/>
        <w:ind w:firstLine="720"/>
        <w:jc w:val="both"/>
        <w:rPr>
          <w:rStyle w:val="fontstyle01"/>
          <w:i w:val="0"/>
          <w:iCs w:val="0"/>
        </w:rPr>
      </w:pPr>
      <w:r>
        <w:rPr>
          <w:rStyle w:val="fontstyle01"/>
          <w:i w:val="0"/>
          <w:iCs w:val="0"/>
        </w:rPr>
        <w:t>T</w:t>
      </w:r>
      <w:r w:rsidRPr="00283CE2">
        <w:rPr>
          <w:rStyle w:val="fontstyle01"/>
          <w:i w:val="0"/>
          <w:iCs w:val="0"/>
        </w:rPr>
        <w:t>rên đây là ý kiế</w:t>
      </w:r>
      <w:r w:rsidR="00773B2B">
        <w:rPr>
          <w:rStyle w:val="fontstyle01"/>
          <w:i w:val="0"/>
          <w:iCs w:val="0"/>
        </w:rPr>
        <w:t>n</w:t>
      </w:r>
      <w:r w:rsidRPr="00283CE2">
        <w:rPr>
          <w:rStyle w:val="fontstyle01"/>
          <w:i w:val="0"/>
          <w:iCs w:val="0"/>
        </w:rPr>
        <w:t xml:space="preserve"> giải trình và bổ sung của UBND thị xã về hồ sơ thẩm định phương án giá sàn nộp ngân </w:t>
      </w:r>
      <w:bookmarkStart w:id="0" w:name="_GoBack"/>
      <w:bookmarkEnd w:id="0"/>
      <w:r w:rsidRPr="00283CE2">
        <w:rPr>
          <w:rStyle w:val="fontstyle01"/>
          <w:i w:val="0"/>
          <w:iCs w:val="0"/>
        </w:rPr>
        <w:t>sách Nhà nước dự án Khu dân cư tổ 6, tổ 7, phường Đậu Liêu, thị xã Hồng Lĩnh</w:t>
      </w:r>
      <w:r>
        <w:rPr>
          <w:rStyle w:val="fontstyle01"/>
          <w:i w:val="0"/>
          <w:iCs w:val="0"/>
        </w:rPr>
        <w:t>. Kính đề nghị Sở Tài chính xem xét./.</w:t>
      </w:r>
    </w:p>
    <w:p w14:paraId="16CA2560" w14:textId="77777777" w:rsidR="00857A4A" w:rsidRPr="00857A4A" w:rsidRDefault="00857A4A" w:rsidP="00283CE2">
      <w:pPr>
        <w:spacing w:before="120" w:after="0" w:line="240" w:lineRule="auto"/>
        <w:ind w:firstLine="720"/>
        <w:jc w:val="both"/>
        <w:rPr>
          <w:rStyle w:val="fontstyle01"/>
          <w:i w:val="0"/>
          <w:iCs w:val="0"/>
          <w:sz w:val="8"/>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83CE2" w:rsidRPr="00283CE2" w14:paraId="091A22CC" w14:textId="77777777" w:rsidTr="00283CE2">
        <w:tc>
          <w:tcPr>
            <w:tcW w:w="4531" w:type="dxa"/>
          </w:tcPr>
          <w:p w14:paraId="1CBA49C2" w14:textId="77777777" w:rsidR="00283CE2" w:rsidRPr="00283CE2" w:rsidRDefault="00283CE2" w:rsidP="00283CE2">
            <w:pPr>
              <w:jc w:val="both"/>
              <w:rPr>
                <w:rStyle w:val="fontstyle01"/>
                <w:b/>
                <w:bCs/>
                <w:sz w:val="24"/>
                <w:szCs w:val="24"/>
              </w:rPr>
            </w:pPr>
            <w:r w:rsidRPr="00283CE2">
              <w:rPr>
                <w:rStyle w:val="fontstyle01"/>
                <w:b/>
                <w:bCs/>
                <w:sz w:val="24"/>
                <w:szCs w:val="24"/>
              </w:rPr>
              <w:t>Nơi nhận:</w:t>
            </w:r>
          </w:p>
          <w:p w14:paraId="31AC5465" w14:textId="77777777" w:rsidR="00283CE2" w:rsidRPr="00283CE2" w:rsidRDefault="00283CE2" w:rsidP="00283CE2">
            <w:pPr>
              <w:jc w:val="both"/>
              <w:rPr>
                <w:rStyle w:val="fontstyle01"/>
                <w:i w:val="0"/>
                <w:iCs w:val="0"/>
                <w:sz w:val="22"/>
                <w:szCs w:val="22"/>
              </w:rPr>
            </w:pPr>
            <w:r w:rsidRPr="00283CE2">
              <w:rPr>
                <w:rStyle w:val="fontstyle01"/>
                <w:i w:val="0"/>
                <w:iCs w:val="0"/>
                <w:sz w:val="22"/>
                <w:szCs w:val="22"/>
              </w:rPr>
              <w:t>- Như trên;</w:t>
            </w:r>
          </w:p>
          <w:p w14:paraId="3B2E7405" w14:textId="77777777" w:rsidR="00283CE2" w:rsidRPr="00ED5C67" w:rsidRDefault="00283CE2" w:rsidP="00283CE2">
            <w:pPr>
              <w:jc w:val="both"/>
              <w:rPr>
                <w:rStyle w:val="fontstyle01"/>
                <w:i w:val="0"/>
                <w:iCs w:val="0"/>
                <w:sz w:val="22"/>
                <w:szCs w:val="22"/>
              </w:rPr>
            </w:pPr>
            <w:r w:rsidRPr="00ED5C67">
              <w:rPr>
                <w:rStyle w:val="fontstyle01"/>
                <w:i w:val="0"/>
                <w:iCs w:val="0"/>
                <w:sz w:val="22"/>
                <w:szCs w:val="22"/>
              </w:rPr>
              <w:t>- UBND tỉnh (b/c);</w:t>
            </w:r>
          </w:p>
          <w:p w14:paraId="0025A8AE" w14:textId="77777777" w:rsidR="00283CE2" w:rsidRPr="00ED5C67" w:rsidRDefault="00283CE2" w:rsidP="00283CE2">
            <w:pPr>
              <w:jc w:val="both"/>
              <w:rPr>
                <w:rStyle w:val="fontstyle01"/>
                <w:i w:val="0"/>
                <w:iCs w:val="0"/>
                <w:sz w:val="22"/>
                <w:szCs w:val="22"/>
              </w:rPr>
            </w:pPr>
            <w:r w:rsidRPr="00ED5C67">
              <w:rPr>
                <w:rStyle w:val="fontstyle01"/>
                <w:i w:val="0"/>
                <w:iCs w:val="0"/>
                <w:sz w:val="22"/>
                <w:szCs w:val="22"/>
              </w:rPr>
              <w:t>- Sở Kế hoạch và Đầu tư tỉnh;</w:t>
            </w:r>
          </w:p>
          <w:p w14:paraId="3FC4CBEA" w14:textId="77777777" w:rsidR="00283CE2" w:rsidRPr="00ED5C67" w:rsidRDefault="00283CE2" w:rsidP="00283CE2">
            <w:pPr>
              <w:jc w:val="both"/>
              <w:rPr>
                <w:rStyle w:val="fontstyle01"/>
                <w:i w:val="0"/>
                <w:iCs w:val="0"/>
                <w:sz w:val="22"/>
                <w:szCs w:val="22"/>
              </w:rPr>
            </w:pPr>
            <w:r w:rsidRPr="00ED5C67">
              <w:rPr>
                <w:rStyle w:val="fontstyle01"/>
                <w:i w:val="0"/>
                <w:iCs w:val="0"/>
                <w:sz w:val="22"/>
                <w:szCs w:val="22"/>
              </w:rPr>
              <w:t>- Sở Tài nguyên và Môi trường tỉnh;</w:t>
            </w:r>
          </w:p>
          <w:p w14:paraId="5125701D" w14:textId="6654F5CF" w:rsidR="00ED5C67" w:rsidRDefault="00ED5C67" w:rsidP="00283CE2">
            <w:pPr>
              <w:jc w:val="both"/>
              <w:rPr>
                <w:rStyle w:val="fontstyle01"/>
                <w:i w:val="0"/>
                <w:iCs w:val="0"/>
                <w:sz w:val="22"/>
              </w:rPr>
            </w:pPr>
            <w:r w:rsidRPr="00ED5C67">
              <w:rPr>
                <w:rStyle w:val="fontstyle01"/>
                <w:i w:val="0"/>
                <w:iCs w:val="0"/>
                <w:sz w:val="22"/>
              </w:rPr>
              <w:t xml:space="preserve">- </w:t>
            </w:r>
            <w:r>
              <w:rPr>
                <w:rStyle w:val="fontstyle01"/>
                <w:i w:val="0"/>
                <w:iCs w:val="0"/>
                <w:sz w:val="22"/>
              </w:rPr>
              <w:t>Thường trực Thị ủy;</w:t>
            </w:r>
          </w:p>
          <w:p w14:paraId="5EBB371B" w14:textId="2BDBD35F" w:rsidR="00ED5C67" w:rsidRPr="00ED5C67" w:rsidRDefault="00ED5C67" w:rsidP="00283CE2">
            <w:pPr>
              <w:jc w:val="both"/>
              <w:rPr>
                <w:rStyle w:val="fontstyle01"/>
                <w:i w:val="0"/>
                <w:iCs w:val="0"/>
                <w:sz w:val="22"/>
                <w:szCs w:val="22"/>
              </w:rPr>
            </w:pPr>
            <w:r>
              <w:rPr>
                <w:rStyle w:val="fontstyle01"/>
                <w:i w:val="0"/>
                <w:iCs w:val="0"/>
                <w:sz w:val="22"/>
                <w:szCs w:val="22"/>
              </w:rPr>
              <w:t>- Thường trực HĐND thị xã;</w:t>
            </w:r>
          </w:p>
          <w:p w14:paraId="7BCFAC64" w14:textId="77777777" w:rsidR="00283CE2" w:rsidRPr="00ED5C67" w:rsidRDefault="00283CE2" w:rsidP="00283CE2">
            <w:pPr>
              <w:jc w:val="both"/>
              <w:rPr>
                <w:rStyle w:val="fontstyle01"/>
                <w:i w:val="0"/>
                <w:iCs w:val="0"/>
                <w:sz w:val="22"/>
                <w:szCs w:val="22"/>
              </w:rPr>
            </w:pPr>
            <w:r w:rsidRPr="00ED5C67">
              <w:rPr>
                <w:rStyle w:val="fontstyle01"/>
                <w:i w:val="0"/>
                <w:iCs w:val="0"/>
                <w:sz w:val="22"/>
                <w:szCs w:val="22"/>
              </w:rPr>
              <w:t>- Chủ tịch, các PCT UBND thị xã;</w:t>
            </w:r>
          </w:p>
          <w:p w14:paraId="6915857E" w14:textId="0D38ED4F" w:rsidR="00283CE2" w:rsidRDefault="00283CE2" w:rsidP="00283CE2">
            <w:pPr>
              <w:jc w:val="both"/>
              <w:rPr>
                <w:rStyle w:val="fontstyle01"/>
                <w:i w:val="0"/>
                <w:iCs w:val="0"/>
                <w:sz w:val="22"/>
                <w:szCs w:val="22"/>
              </w:rPr>
            </w:pPr>
            <w:r w:rsidRPr="00ED5C67">
              <w:rPr>
                <w:rStyle w:val="fontstyle01"/>
                <w:i w:val="0"/>
                <w:iCs w:val="0"/>
                <w:sz w:val="22"/>
                <w:szCs w:val="22"/>
              </w:rPr>
              <w:t xml:space="preserve">- </w:t>
            </w:r>
            <w:r w:rsidR="00ED5C67">
              <w:rPr>
                <w:rStyle w:val="fontstyle01"/>
                <w:i w:val="0"/>
                <w:iCs w:val="0"/>
                <w:sz w:val="22"/>
                <w:szCs w:val="22"/>
              </w:rPr>
              <w:t>Các phòng: TCKH, QLĐT, TNMT, Kinh tế, Thanh tra, Tư pháp</w:t>
            </w:r>
            <w:r w:rsidRPr="00ED5C67">
              <w:rPr>
                <w:rStyle w:val="fontstyle01"/>
                <w:i w:val="0"/>
                <w:iCs w:val="0"/>
                <w:sz w:val="22"/>
                <w:szCs w:val="22"/>
              </w:rPr>
              <w:t>;</w:t>
            </w:r>
          </w:p>
          <w:p w14:paraId="56386395" w14:textId="500999D3" w:rsidR="00ED5C67" w:rsidRPr="00ED5C67" w:rsidRDefault="00ED5C67" w:rsidP="00283CE2">
            <w:pPr>
              <w:jc w:val="both"/>
              <w:rPr>
                <w:rStyle w:val="fontstyle01"/>
                <w:i w:val="0"/>
                <w:iCs w:val="0"/>
                <w:sz w:val="22"/>
                <w:szCs w:val="22"/>
              </w:rPr>
            </w:pPr>
            <w:r>
              <w:rPr>
                <w:rStyle w:val="fontstyle01"/>
                <w:i w:val="0"/>
                <w:iCs w:val="0"/>
                <w:sz w:val="22"/>
                <w:szCs w:val="22"/>
              </w:rPr>
              <w:t>- Ban QLDA đầu tư xây dựng thị xã;</w:t>
            </w:r>
          </w:p>
          <w:p w14:paraId="79AF14B4" w14:textId="3B2C3AC2" w:rsidR="00283CE2" w:rsidRPr="00283CE2" w:rsidRDefault="00283CE2" w:rsidP="00283CE2">
            <w:pPr>
              <w:jc w:val="both"/>
              <w:rPr>
                <w:rStyle w:val="fontstyle01"/>
                <w:i w:val="0"/>
                <w:iCs w:val="0"/>
              </w:rPr>
            </w:pPr>
            <w:r w:rsidRPr="00ED5C67">
              <w:rPr>
                <w:rStyle w:val="fontstyle01"/>
                <w:i w:val="0"/>
                <w:iCs w:val="0"/>
                <w:sz w:val="22"/>
                <w:szCs w:val="22"/>
              </w:rPr>
              <w:t>- Lưu: VT</w:t>
            </w:r>
            <w:r w:rsidR="00857A4A" w:rsidRPr="00ED5C67">
              <w:rPr>
                <w:rStyle w:val="fontstyle01"/>
                <w:i w:val="0"/>
                <w:iCs w:val="0"/>
                <w:sz w:val="22"/>
                <w:szCs w:val="22"/>
              </w:rPr>
              <w:t>.</w:t>
            </w:r>
          </w:p>
        </w:tc>
        <w:tc>
          <w:tcPr>
            <w:tcW w:w="4531" w:type="dxa"/>
          </w:tcPr>
          <w:p w14:paraId="4CBA26BD" w14:textId="77777777" w:rsidR="00283CE2" w:rsidRPr="00283CE2" w:rsidRDefault="00283CE2" w:rsidP="00283CE2">
            <w:pPr>
              <w:jc w:val="center"/>
              <w:rPr>
                <w:rStyle w:val="fontstyle01"/>
                <w:b/>
                <w:bCs/>
                <w:i w:val="0"/>
                <w:iCs w:val="0"/>
                <w:sz w:val="26"/>
                <w:szCs w:val="26"/>
              </w:rPr>
            </w:pPr>
            <w:r w:rsidRPr="00283CE2">
              <w:rPr>
                <w:rStyle w:val="fontstyle01"/>
                <w:b/>
                <w:bCs/>
                <w:i w:val="0"/>
                <w:iCs w:val="0"/>
                <w:sz w:val="26"/>
                <w:szCs w:val="26"/>
              </w:rPr>
              <w:t>TM. ỦY BAN NHÂN DÂN</w:t>
            </w:r>
          </w:p>
          <w:p w14:paraId="1C6D097D" w14:textId="77777777" w:rsidR="00283CE2" w:rsidRPr="00283CE2" w:rsidRDefault="00283CE2" w:rsidP="00283CE2">
            <w:pPr>
              <w:jc w:val="center"/>
              <w:rPr>
                <w:rStyle w:val="fontstyle01"/>
                <w:b/>
                <w:bCs/>
                <w:i w:val="0"/>
                <w:iCs w:val="0"/>
                <w:sz w:val="26"/>
                <w:szCs w:val="26"/>
              </w:rPr>
            </w:pPr>
            <w:r w:rsidRPr="00283CE2">
              <w:rPr>
                <w:rStyle w:val="fontstyle01"/>
                <w:b/>
                <w:bCs/>
                <w:i w:val="0"/>
                <w:iCs w:val="0"/>
                <w:sz w:val="26"/>
                <w:szCs w:val="26"/>
              </w:rPr>
              <w:t>CHỦ TỊCH</w:t>
            </w:r>
          </w:p>
          <w:p w14:paraId="1E11B84F" w14:textId="77777777" w:rsidR="00283CE2" w:rsidRPr="00283CE2" w:rsidRDefault="00283CE2" w:rsidP="00283CE2">
            <w:pPr>
              <w:jc w:val="center"/>
              <w:rPr>
                <w:rStyle w:val="fontstyle01"/>
                <w:b/>
                <w:bCs/>
                <w:i w:val="0"/>
                <w:iCs w:val="0"/>
              </w:rPr>
            </w:pPr>
          </w:p>
          <w:p w14:paraId="28D87582" w14:textId="77777777" w:rsidR="00283CE2" w:rsidRPr="00283CE2" w:rsidRDefault="00283CE2" w:rsidP="00283CE2">
            <w:pPr>
              <w:jc w:val="center"/>
              <w:rPr>
                <w:rStyle w:val="fontstyle01"/>
                <w:b/>
                <w:bCs/>
                <w:i w:val="0"/>
                <w:iCs w:val="0"/>
              </w:rPr>
            </w:pPr>
          </w:p>
          <w:p w14:paraId="1320C8A8" w14:textId="77777777" w:rsidR="00283CE2" w:rsidRPr="00283CE2" w:rsidRDefault="00283CE2" w:rsidP="00283CE2">
            <w:pPr>
              <w:jc w:val="center"/>
              <w:rPr>
                <w:rStyle w:val="fontstyle01"/>
                <w:b/>
                <w:bCs/>
                <w:i w:val="0"/>
                <w:iCs w:val="0"/>
                <w:sz w:val="38"/>
                <w:szCs w:val="38"/>
              </w:rPr>
            </w:pPr>
          </w:p>
          <w:p w14:paraId="6BBE92FF" w14:textId="77777777" w:rsidR="00283CE2" w:rsidRPr="00283CE2" w:rsidRDefault="00283CE2" w:rsidP="00283CE2">
            <w:pPr>
              <w:jc w:val="center"/>
              <w:rPr>
                <w:rStyle w:val="fontstyle01"/>
                <w:i w:val="0"/>
                <w:iCs w:val="0"/>
              </w:rPr>
            </w:pPr>
            <w:r w:rsidRPr="00283CE2">
              <w:rPr>
                <w:rStyle w:val="fontstyle01"/>
                <w:b/>
                <w:bCs/>
                <w:i w:val="0"/>
                <w:iCs w:val="0"/>
              </w:rPr>
              <w:t>Nguyễn Huy Hùng</w:t>
            </w:r>
          </w:p>
        </w:tc>
      </w:tr>
    </w:tbl>
    <w:p w14:paraId="4AB59DC9" w14:textId="77777777" w:rsidR="00283CE2" w:rsidRPr="00283CE2" w:rsidRDefault="00283CE2" w:rsidP="00283CE2">
      <w:pPr>
        <w:ind w:firstLine="720"/>
        <w:jc w:val="both"/>
        <w:rPr>
          <w:rStyle w:val="fontstyle01"/>
          <w:i w:val="0"/>
          <w:iCs w:val="0"/>
        </w:rPr>
      </w:pPr>
    </w:p>
    <w:sectPr w:rsidR="00283CE2" w:rsidRPr="00283CE2" w:rsidSect="00857A4A">
      <w:headerReference w:type="default" r:id="rId7"/>
      <w:pgSz w:w="11907" w:h="16840" w:code="9"/>
      <w:pgMar w:top="1134" w:right="1134" w:bottom="709"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8E5B2" w14:textId="77777777" w:rsidR="007F78CF" w:rsidRDefault="007F78CF" w:rsidP="00857A4A">
      <w:pPr>
        <w:spacing w:after="0" w:line="240" w:lineRule="auto"/>
      </w:pPr>
      <w:r>
        <w:separator/>
      </w:r>
    </w:p>
  </w:endnote>
  <w:endnote w:type="continuationSeparator" w:id="0">
    <w:p w14:paraId="2BD37F65" w14:textId="77777777" w:rsidR="007F78CF" w:rsidRDefault="007F78CF" w:rsidP="00857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D8BEA" w14:textId="77777777" w:rsidR="007F78CF" w:rsidRDefault="007F78CF" w:rsidP="00857A4A">
      <w:pPr>
        <w:spacing w:after="0" w:line="240" w:lineRule="auto"/>
      </w:pPr>
      <w:r>
        <w:separator/>
      </w:r>
    </w:p>
  </w:footnote>
  <w:footnote w:type="continuationSeparator" w:id="0">
    <w:p w14:paraId="7EF08E50" w14:textId="77777777" w:rsidR="007F78CF" w:rsidRDefault="007F78CF" w:rsidP="00857A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0107579"/>
      <w:docPartObj>
        <w:docPartGallery w:val="Page Numbers (Top of Page)"/>
        <w:docPartUnique/>
      </w:docPartObj>
    </w:sdtPr>
    <w:sdtEndPr>
      <w:rPr>
        <w:noProof/>
      </w:rPr>
    </w:sdtEndPr>
    <w:sdtContent>
      <w:p w14:paraId="61DF71C5" w14:textId="3E243416" w:rsidR="00857A4A" w:rsidRDefault="00857A4A">
        <w:pPr>
          <w:pStyle w:val="Header"/>
          <w:jc w:val="center"/>
        </w:pPr>
        <w:r>
          <w:fldChar w:fldCharType="begin"/>
        </w:r>
        <w:r>
          <w:instrText xml:space="preserve"> PAGE   \* MERGEFORMAT </w:instrText>
        </w:r>
        <w:r>
          <w:fldChar w:fldCharType="separate"/>
        </w:r>
        <w:r w:rsidR="00773B2B">
          <w:rPr>
            <w:noProof/>
          </w:rPr>
          <w:t>2</w:t>
        </w:r>
        <w:r>
          <w:rPr>
            <w:noProof/>
          </w:rPr>
          <w:fldChar w:fldCharType="end"/>
        </w:r>
      </w:p>
    </w:sdtContent>
  </w:sdt>
  <w:p w14:paraId="682D0EFA" w14:textId="77777777" w:rsidR="00857A4A" w:rsidRDefault="00857A4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54FEE"/>
    <w:multiLevelType w:val="hybridMultilevel"/>
    <w:tmpl w:val="3B6AB116"/>
    <w:lvl w:ilvl="0" w:tplc="3ACCFF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C0C"/>
    <w:rsid w:val="00103870"/>
    <w:rsid w:val="001F5EE4"/>
    <w:rsid w:val="00283CE2"/>
    <w:rsid w:val="002A68D5"/>
    <w:rsid w:val="003070B0"/>
    <w:rsid w:val="00322DA7"/>
    <w:rsid w:val="00387D9F"/>
    <w:rsid w:val="00393B55"/>
    <w:rsid w:val="004E7F7B"/>
    <w:rsid w:val="0061435C"/>
    <w:rsid w:val="006345CE"/>
    <w:rsid w:val="006A12E6"/>
    <w:rsid w:val="007227EB"/>
    <w:rsid w:val="00773B2B"/>
    <w:rsid w:val="007F78CF"/>
    <w:rsid w:val="00857A4A"/>
    <w:rsid w:val="00A80C0C"/>
    <w:rsid w:val="00B602FD"/>
    <w:rsid w:val="00BC48FF"/>
    <w:rsid w:val="00CE74B9"/>
    <w:rsid w:val="00DD3B85"/>
    <w:rsid w:val="00E01AF0"/>
    <w:rsid w:val="00E95BA3"/>
    <w:rsid w:val="00EB044C"/>
    <w:rsid w:val="00ED26D2"/>
    <w:rsid w:val="00ED5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FFB8B"/>
  <w15:chartTrackingRefBased/>
  <w15:docId w15:val="{6D3BC954-4C53-4C7F-A485-BE1B12B43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0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B85"/>
    <w:pPr>
      <w:ind w:left="720"/>
      <w:contextualSpacing/>
    </w:pPr>
  </w:style>
  <w:style w:type="character" w:customStyle="1" w:styleId="fontstyle01">
    <w:name w:val="fontstyle01"/>
    <w:basedOn w:val="DefaultParagraphFont"/>
    <w:rsid w:val="00103870"/>
    <w:rPr>
      <w:rFonts w:ascii="TimesNewRomanPS-ItalicMT" w:hAnsi="TimesNewRomanPS-ItalicMT" w:hint="default"/>
      <w:b w:val="0"/>
      <w:bCs w:val="0"/>
      <w:i/>
      <w:iCs/>
      <w:color w:val="000000"/>
      <w:sz w:val="28"/>
      <w:szCs w:val="28"/>
    </w:rPr>
  </w:style>
  <w:style w:type="paragraph" w:styleId="Header">
    <w:name w:val="header"/>
    <w:basedOn w:val="Normal"/>
    <w:link w:val="HeaderChar"/>
    <w:uiPriority w:val="99"/>
    <w:unhideWhenUsed/>
    <w:rsid w:val="00857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A4A"/>
  </w:style>
  <w:style w:type="paragraph" w:styleId="Footer">
    <w:name w:val="footer"/>
    <w:basedOn w:val="Normal"/>
    <w:link w:val="FooterChar"/>
    <w:uiPriority w:val="99"/>
    <w:unhideWhenUsed/>
    <w:rsid w:val="00857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Quang Vinh</dc:creator>
  <cp:keywords/>
  <dc:description/>
  <cp:lastModifiedBy>Nguyen Huy Hung</cp:lastModifiedBy>
  <cp:revision>15</cp:revision>
  <dcterms:created xsi:type="dcterms:W3CDTF">2022-11-30T01:39:00Z</dcterms:created>
  <dcterms:modified xsi:type="dcterms:W3CDTF">2022-12-01T02:45:00Z</dcterms:modified>
</cp:coreProperties>
</file>